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97976" w14:textId="77777777" w:rsidR="00085BBF" w:rsidRPr="0047213F" w:rsidRDefault="00F2008D" w:rsidP="005D546F">
      <w:pPr>
        <w:widowControl w:val="0"/>
        <w:jc w:val="center"/>
        <w:outlineLvl w:val="2"/>
        <w:rPr>
          <w:b/>
          <w:bCs/>
        </w:rPr>
      </w:pPr>
      <w:r w:rsidRPr="00B603FA">
        <w:rPr>
          <w:noProof/>
          <w:sz w:val="26"/>
          <w:szCs w:val="26"/>
        </w:rPr>
        <w:drawing>
          <wp:anchor distT="0" distB="0" distL="114300" distR="114300" simplePos="0" relativeHeight="251658240" behindDoc="0" locked="0" layoutInCell="1" allowOverlap="1" wp14:anchorId="4371A598" wp14:editId="79EA9893">
            <wp:simplePos x="0" y="0"/>
            <wp:positionH relativeFrom="margin">
              <wp:posOffset>0</wp:posOffset>
            </wp:positionH>
            <wp:positionV relativeFrom="paragraph">
              <wp:posOffset>-591185</wp:posOffset>
            </wp:positionV>
            <wp:extent cx="1857375" cy="581025"/>
            <wp:effectExtent l="0" t="0" r="9525" b="9525"/>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958669" name="Рисунок 1" descr="cid:image001.png@01D51F9F.BAFAFE10"/>
                    <pic:cNvPicPr>
                      <a:picLocks noChangeAspect="1" noChangeArrowheads="1"/>
                    </pic:cNvPicPr>
                  </pic:nvPicPr>
                  <pic:blipFill>
                    <a:blip r:embed="rId8" r:link="rId9">
                      <a:extLst>
                        <a:ext uri="{28A0092B-C50C-407E-A947-70E740481C1C}">
                          <a14:useLocalDpi xmlns:a14="http://schemas.microsoft.com/office/drawing/2010/main" val="0"/>
                        </a:ext>
                      </a:extLst>
                    </a:blip>
                    <a:stretch>
                      <a:fillRect/>
                    </a:stretch>
                  </pic:blipFill>
                  <pic:spPr bwMode="auto">
                    <a:xfrm>
                      <a:off x="0" y="0"/>
                      <a:ext cx="1857375" cy="581025"/>
                    </a:xfrm>
                    <a:prstGeom prst="rect">
                      <a:avLst/>
                    </a:prstGeom>
                    <a:noFill/>
                    <a:ln>
                      <a:noFill/>
                    </a:ln>
                  </pic:spPr>
                </pic:pic>
              </a:graphicData>
            </a:graphic>
          </wp:anchor>
        </w:drawing>
      </w:r>
    </w:p>
    <w:p w14:paraId="4D05A51E" w14:textId="77777777" w:rsidR="005B1BE2" w:rsidRPr="00F2008D" w:rsidRDefault="00F2008D" w:rsidP="00A127BE">
      <w:pPr>
        <w:jc w:val="center"/>
        <w:rPr>
          <w:b/>
          <w:color w:val="0070C0"/>
          <w:sz w:val="26"/>
          <w:szCs w:val="26"/>
          <w:lang w:val="en-US"/>
        </w:rPr>
      </w:pPr>
      <w:r w:rsidRPr="00200942">
        <w:rPr>
          <w:b/>
          <w:color w:val="0070C0"/>
          <w:sz w:val="26"/>
          <w:szCs w:val="26"/>
          <w:lang w:val="en"/>
        </w:rPr>
        <w:t xml:space="preserve">EXPLANATORY NOTES </w:t>
      </w:r>
    </w:p>
    <w:p w14:paraId="6C9C5679" w14:textId="77777777" w:rsidR="009043AA" w:rsidRPr="00F2008D" w:rsidRDefault="00F2008D" w:rsidP="00A127BE">
      <w:pPr>
        <w:jc w:val="center"/>
        <w:rPr>
          <w:b/>
          <w:color w:val="0070C0"/>
          <w:sz w:val="26"/>
          <w:szCs w:val="26"/>
          <w:lang w:val="en-US"/>
        </w:rPr>
      </w:pPr>
      <w:r w:rsidRPr="00200942">
        <w:rPr>
          <w:b/>
          <w:color w:val="0070C0"/>
          <w:sz w:val="26"/>
          <w:szCs w:val="26"/>
          <w:lang w:val="en"/>
        </w:rPr>
        <w:t xml:space="preserve">AND DRAFT RESOLUTIONS </w:t>
      </w:r>
    </w:p>
    <w:p w14:paraId="44AE5359" w14:textId="77777777" w:rsidR="005B1BE2" w:rsidRPr="00F2008D" w:rsidRDefault="00F2008D" w:rsidP="00A127BE">
      <w:pPr>
        <w:jc w:val="center"/>
        <w:rPr>
          <w:b/>
          <w:color w:val="0070C0"/>
          <w:sz w:val="26"/>
          <w:szCs w:val="26"/>
          <w:lang w:val="en-US"/>
        </w:rPr>
      </w:pPr>
      <w:r w:rsidRPr="00200942">
        <w:rPr>
          <w:b/>
          <w:color w:val="0070C0"/>
          <w:sz w:val="26"/>
          <w:szCs w:val="26"/>
          <w:lang w:val="en"/>
        </w:rPr>
        <w:t xml:space="preserve">OF THE ANNUAL GENERAL MEETING OF SHAREHOLDERS OF </w:t>
      </w:r>
    </w:p>
    <w:p w14:paraId="6EC04CAE" w14:textId="77777777" w:rsidR="00FE3470" w:rsidRPr="00F2008D" w:rsidRDefault="00F2008D" w:rsidP="00A127BE">
      <w:pPr>
        <w:jc w:val="center"/>
        <w:rPr>
          <w:b/>
          <w:color w:val="0070C0"/>
          <w:sz w:val="26"/>
          <w:szCs w:val="26"/>
          <w:lang w:val="en-US"/>
        </w:rPr>
      </w:pPr>
      <w:r w:rsidRPr="00200942">
        <w:rPr>
          <w:b/>
          <w:color w:val="0070C0"/>
          <w:sz w:val="26"/>
          <w:szCs w:val="26"/>
          <w:lang w:val="en"/>
        </w:rPr>
        <w:t>ROSSETI SOUTH, PJSC</w:t>
      </w:r>
    </w:p>
    <w:p w14:paraId="624A96C3" w14:textId="77777777" w:rsidR="005740D7" w:rsidRPr="00F2008D" w:rsidRDefault="005740D7" w:rsidP="00B531ED">
      <w:pPr>
        <w:rPr>
          <w:b/>
          <w:sz w:val="26"/>
          <w:szCs w:val="26"/>
          <w:lang w:val="en-US"/>
        </w:rPr>
      </w:pPr>
    </w:p>
    <w:p w14:paraId="628691E0" w14:textId="77777777" w:rsidR="006A0052" w:rsidRPr="00F2008D" w:rsidRDefault="00F2008D" w:rsidP="00504B6C">
      <w:pPr>
        <w:jc w:val="both"/>
        <w:rPr>
          <w:sz w:val="26"/>
          <w:szCs w:val="26"/>
          <w:lang w:val="en-US"/>
        </w:rPr>
      </w:pPr>
      <w:r w:rsidRPr="00200942">
        <w:rPr>
          <w:b/>
          <w:sz w:val="26"/>
          <w:szCs w:val="26"/>
          <w:u w:val="single"/>
          <w:lang w:val="en"/>
        </w:rPr>
        <w:t>TOPIC NO.1</w:t>
      </w:r>
      <w:r w:rsidRPr="00200942">
        <w:rPr>
          <w:b/>
          <w:sz w:val="26"/>
          <w:szCs w:val="26"/>
          <w:lang w:val="en"/>
        </w:rPr>
        <w:t>: 1. On approval of the annual report, annual accounting (financial) statements of the Company for 2022.</w:t>
      </w:r>
    </w:p>
    <w:p w14:paraId="5F9732D0" w14:textId="77777777" w:rsidR="00205C06" w:rsidRPr="00F2008D" w:rsidRDefault="00F2008D" w:rsidP="00205C06">
      <w:pPr>
        <w:ind w:firstLine="567"/>
        <w:jc w:val="both"/>
        <w:rPr>
          <w:bCs/>
          <w:kern w:val="28"/>
          <w:sz w:val="26"/>
          <w:szCs w:val="26"/>
          <w:lang w:val="en-US"/>
        </w:rPr>
      </w:pPr>
      <w:r w:rsidRPr="00205C06">
        <w:rPr>
          <w:sz w:val="26"/>
          <w:szCs w:val="26"/>
          <w:lang w:val="en"/>
        </w:rPr>
        <w:t xml:space="preserve">Subject to Art. 47 and </w:t>
      </w:r>
      <w:proofErr w:type="spellStart"/>
      <w:r w:rsidRPr="00205C06">
        <w:rPr>
          <w:sz w:val="26"/>
          <w:szCs w:val="26"/>
          <w:lang w:val="en"/>
        </w:rPr>
        <w:t>subcl</w:t>
      </w:r>
      <w:proofErr w:type="spellEnd"/>
      <w:r w:rsidRPr="00205C06">
        <w:rPr>
          <w:sz w:val="26"/>
          <w:szCs w:val="26"/>
          <w:lang w:val="en"/>
        </w:rPr>
        <w:t>. 11 cl.1 Art. 48 of Federal Law No. 208-FZ dated 26.12.1995 On Joint-Stock Companies (hereinafter referred to as the Law), subcl.13 cl. 10.2 Art. 10.2(13) of the Company's Charter, the competence of the General Meeting of Shareholders includes approv</w:t>
      </w:r>
      <w:r w:rsidRPr="00205C06">
        <w:rPr>
          <w:sz w:val="26"/>
          <w:szCs w:val="26"/>
          <w:lang w:val="en"/>
        </w:rPr>
        <w:t>al of the annual report and the annual accounting (financial) statement of the Company.</w:t>
      </w:r>
    </w:p>
    <w:p w14:paraId="468539BE" w14:textId="77777777" w:rsidR="0016190A" w:rsidRPr="00F2008D" w:rsidRDefault="00F2008D" w:rsidP="0016190A">
      <w:pPr>
        <w:ind w:firstLine="567"/>
        <w:jc w:val="both"/>
        <w:rPr>
          <w:sz w:val="26"/>
          <w:szCs w:val="26"/>
          <w:lang w:val="en-US"/>
        </w:rPr>
      </w:pPr>
      <w:r w:rsidRPr="00200942">
        <w:rPr>
          <w:sz w:val="26"/>
          <w:szCs w:val="26"/>
          <w:lang w:val="en"/>
        </w:rPr>
        <w:t>The annual report of ROSSETI South, PJSC (hereinafter referred to as the Company) for 2022 was concluded in accordance with the principles of integrated reporting of th</w:t>
      </w:r>
      <w:r w:rsidRPr="00200942">
        <w:rPr>
          <w:sz w:val="26"/>
          <w:szCs w:val="26"/>
          <w:lang w:val="en"/>
        </w:rPr>
        <w:t xml:space="preserve">e International Integrated Reporting Council (IIRC). </w:t>
      </w:r>
    </w:p>
    <w:p w14:paraId="0005023F" w14:textId="77777777" w:rsidR="00E62967" w:rsidRPr="00F2008D" w:rsidRDefault="00F2008D" w:rsidP="00E62967">
      <w:pPr>
        <w:ind w:firstLine="567"/>
        <w:jc w:val="both"/>
        <w:rPr>
          <w:sz w:val="26"/>
          <w:szCs w:val="26"/>
          <w:lang w:val="en-US"/>
        </w:rPr>
      </w:pPr>
      <w:r w:rsidRPr="00E62967">
        <w:rPr>
          <w:sz w:val="26"/>
          <w:szCs w:val="26"/>
          <w:lang w:val="en"/>
        </w:rPr>
        <w:t>The Company's annual report contains information stipulated by the Regulations of the Bank of Russia dated March 27, 2020 No. 714-P On Disclosure of Information by Issuers of Securities, by the Informat</w:t>
      </w:r>
      <w:r w:rsidRPr="00E62967">
        <w:rPr>
          <w:sz w:val="26"/>
          <w:szCs w:val="26"/>
          <w:lang w:val="en"/>
        </w:rPr>
        <w:t>ion letter of Bank of Russia dated December 27, 2021 No. IN-06-28/102 Disclosure in the annual report of a public joint-stock company of a report on compliance with the principles and recommendations of the Corporate Governance Code, by the Regulation of i</w:t>
      </w:r>
      <w:r w:rsidRPr="00E62967">
        <w:rPr>
          <w:sz w:val="26"/>
          <w:szCs w:val="26"/>
          <w:lang w:val="en"/>
        </w:rPr>
        <w:t>nformation policy of ROSSETI South, PJSC, approved by the Company's Board on March 16, 2022 (minutes of March 18, 2022 No. 470/2022).</w:t>
      </w:r>
    </w:p>
    <w:p w14:paraId="5B33E4A8" w14:textId="77777777" w:rsidR="009043AA" w:rsidRPr="00F2008D" w:rsidRDefault="00F2008D" w:rsidP="00E62967">
      <w:pPr>
        <w:ind w:firstLine="567"/>
        <w:jc w:val="both"/>
        <w:rPr>
          <w:sz w:val="26"/>
          <w:szCs w:val="26"/>
          <w:lang w:val="en-US"/>
        </w:rPr>
      </w:pPr>
      <w:r w:rsidRPr="00200942">
        <w:rPr>
          <w:sz w:val="26"/>
          <w:szCs w:val="26"/>
          <w:lang w:val="en"/>
        </w:rPr>
        <w:t>The annual report of ROSSETI South, PJSC contains information about the joint-stock company that confirms to the regulations of the Russian Federation and summary information about the main production, financial, and investment results of ROSSETI South, PJ</w:t>
      </w:r>
      <w:r w:rsidRPr="00200942">
        <w:rPr>
          <w:sz w:val="26"/>
          <w:szCs w:val="26"/>
          <w:lang w:val="en"/>
        </w:rPr>
        <w:t xml:space="preserve">SC. </w:t>
      </w:r>
    </w:p>
    <w:p w14:paraId="70D7DC98" w14:textId="77777777" w:rsidR="00C9134E" w:rsidRPr="00F2008D" w:rsidRDefault="00F2008D" w:rsidP="00C9134E">
      <w:pPr>
        <w:ind w:firstLine="567"/>
        <w:jc w:val="both"/>
        <w:rPr>
          <w:sz w:val="26"/>
          <w:szCs w:val="26"/>
          <w:lang w:val="en-US"/>
        </w:rPr>
      </w:pPr>
      <w:r w:rsidRPr="00241361">
        <w:rPr>
          <w:sz w:val="26"/>
          <w:szCs w:val="26"/>
          <w:lang w:val="en"/>
        </w:rPr>
        <w:t>Key Indicators of the Company's Electricity Transmission Activities for 2022:</w:t>
      </w:r>
    </w:p>
    <w:p w14:paraId="24369993" w14:textId="77777777" w:rsidR="004C783A" w:rsidRPr="00F2008D" w:rsidRDefault="00F2008D" w:rsidP="004C783A">
      <w:pPr>
        <w:ind w:firstLine="567"/>
        <w:jc w:val="both"/>
        <w:rPr>
          <w:sz w:val="26"/>
          <w:szCs w:val="26"/>
          <w:lang w:val="en-US"/>
        </w:rPr>
      </w:pPr>
      <w:r>
        <w:rPr>
          <w:sz w:val="26"/>
          <w:szCs w:val="26"/>
          <w:lang w:val="en"/>
        </w:rPr>
        <w:t xml:space="preserve">- transfer into the network - 26,587.4 </w:t>
      </w:r>
      <w:proofErr w:type="spellStart"/>
      <w:r>
        <w:rPr>
          <w:sz w:val="26"/>
          <w:szCs w:val="26"/>
          <w:lang w:val="en"/>
        </w:rPr>
        <w:t>mln</w:t>
      </w:r>
      <w:proofErr w:type="spellEnd"/>
      <w:r>
        <w:rPr>
          <w:sz w:val="26"/>
          <w:szCs w:val="26"/>
          <w:lang w:val="en"/>
        </w:rPr>
        <w:t xml:space="preserve"> kWh, </w:t>
      </w:r>
    </w:p>
    <w:p w14:paraId="5DAE54AC" w14:textId="77777777" w:rsidR="004C783A" w:rsidRPr="00F2008D" w:rsidRDefault="00F2008D" w:rsidP="004C783A">
      <w:pPr>
        <w:ind w:firstLine="567"/>
        <w:jc w:val="both"/>
        <w:rPr>
          <w:sz w:val="26"/>
          <w:szCs w:val="26"/>
          <w:lang w:val="en-US"/>
        </w:rPr>
      </w:pPr>
      <w:r>
        <w:rPr>
          <w:sz w:val="26"/>
          <w:szCs w:val="26"/>
          <w:lang w:val="en"/>
        </w:rPr>
        <w:t xml:space="preserve">- transfer from the network - 24,121.3 </w:t>
      </w:r>
      <w:proofErr w:type="spellStart"/>
      <w:r>
        <w:rPr>
          <w:sz w:val="26"/>
          <w:szCs w:val="26"/>
          <w:lang w:val="en"/>
        </w:rPr>
        <w:t>mln</w:t>
      </w:r>
      <w:proofErr w:type="spellEnd"/>
      <w:r>
        <w:rPr>
          <w:sz w:val="26"/>
          <w:szCs w:val="26"/>
          <w:lang w:val="en"/>
        </w:rPr>
        <w:t xml:space="preserve"> kWh, </w:t>
      </w:r>
    </w:p>
    <w:p w14:paraId="03F33423" w14:textId="77777777" w:rsidR="004C783A" w:rsidRPr="00F2008D" w:rsidRDefault="00F2008D" w:rsidP="004C783A">
      <w:pPr>
        <w:ind w:firstLine="567"/>
        <w:jc w:val="both"/>
        <w:rPr>
          <w:sz w:val="26"/>
          <w:szCs w:val="26"/>
          <w:lang w:val="en-US"/>
        </w:rPr>
      </w:pPr>
      <w:r>
        <w:rPr>
          <w:sz w:val="26"/>
          <w:szCs w:val="26"/>
          <w:lang w:val="en"/>
        </w:rPr>
        <w:t>- level of losses of electric power - 9,28%.</w:t>
      </w:r>
    </w:p>
    <w:p w14:paraId="2423DA8A" w14:textId="77777777" w:rsidR="004D57C1" w:rsidRPr="00F2008D" w:rsidRDefault="00F2008D" w:rsidP="00C9134E">
      <w:pPr>
        <w:ind w:firstLine="567"/>
        <w:jc w:val="both"/>
        <w:rPr>
          <w:sz w:val="26"/>
          <w:szCs w:val="26"/>
          <w:lang w:val="en-US"/>
        </w:rPr>
      </w:pPr>
      <w:r>
        <w:rPr>
          <w:sz w:val="26"/>
          <w:szCs w:val="26"/>
          <w:lang w:val="en"/>
        </w:rPr>
        <w:t>Results of the Company's techn</w:t>
      </w:r>
      <w:r>
        <w:rPr>
          <w:sz w:val="26"/>
          <w:szCs w:val="26"/>
          <w:lang w:val="en"/>
        </w:rPr>
        <w:t>ological connection activities for 2022:</w:t>
      </w:r>
    </w:p>
    <w:p w14:paraId="0E839FFA" w14:textId="77777777" w:rsidR="00E62967" w:rsidRPr="00F2008D" w:rsidRDefault="00F2008D" w:rsidP="00C9134E">
      <w:pPr>
        <w:ind w:firstLine="567"/>
        <w:jc w:val="both"/>
        <w:rPr>
          <w:sz w:val="26"/>
          <w:szCs w:val="26"/>
          <w:lang w:val="en-US"/>
        </w:rPr>
      </w:pPr>
      <w:r>
        <w:rPr>
          <w:sz w:val="26"/>
          <w:szCs w:val="26"/>
          <w:lang w:val="en"/>
        </w:rPr>
        <w:t xml:space="preserve">- 22,624 applications for technological connection with a total capacity of 1,790 MW were accepted, </w:t>
      </w:r>
    </w:p>
    <w:p w14:paraId="6A9CE401" w14:textId="77777777" w:rsidR="00E62967" w:rsidRPr="00F2008D" w:rsidRDefault="00F2008D" w:rsidP="00C9134E">
      <w:pPr>
        <w:ind w:firstLine="567"/>
        <w:jc w:val="both"/>
        <w:rPr>
          <w:sz w:val="26"/>
          <w:szCs w:val="26"/>
          <w:lang w:val="en-US"/>
        </w:rPr>
      </w:pPr>
      <w:r>
        <w:rPr>
          <w:sz w:val="26"/>
          <w:szCs w:val="26"/>
          <w:lang w:val="en"/>
        </w:rPr>
        <w:t xml:space="preserve">- 14,606 technological connection contracts were concluded for a capacity of 557 MW. </w:t>
      </w:r>
    </w:p>
    <w:p w14:paraId="1FE3DE52" w14:textId="77777777" w:rsidR="004C783A" w:rsidRPr="00F2008D" w:rsidRDefault="00F2008D" w:rsidP="00C9134E">
      <w:pPr>
        <w:ind w:firstLine="567"/>
        <w:jc w:val="both"/>
        <w:rPr>
          <w:sz w:val="26"/>
          <w:szCs w:val="26"/>
          <w:lang w:val="en-US"/>
        </w:rPr>
      </w:pPr>
      <w:r>
        <w:rPr>
          <w:sz w:val="26"/>
          <w:szCs w:val="26"/>
          <w:lang w:val="en"/>
        </w:rPr>
        <w:t xml:space="preserve">- 19,878 contracts for </w:t>
      </w:r>
      <w:r>
        <w:rPr>
          <w:sz w:val="26"/>
          <w:szCs w:val="26"/>
          <w:lang w:val="en"/>
        </w:rPr>
        <w:t>technological connection with a total capacity of 446 MW were executed, including 18,693 contracts up to 15 kW and 204 MW in the category of applicants.</w:t>
      </w:r>
    </w:p>
    <w:p w14:paraId="03D4AF1C" w14:textId="77777777" w:rsidR="00C9134E" w:rsidRPr="00F2008D" w:rsidRDefault="00F2008D" w:rsidP="00C9134E">
      <w:pPr>
        <w:ind w:firstLine="567"/>
        <w:jc w:val="both"/>
        <w:rPr>
          <w:sz w:val="26"/>
          <w:szCs w:val="26"/>
          <w:lang w:val="en-US"/>
        </w:rPr>
      </w:pPr>
      <w:r>
        <w:rPr>
          <w:sz w:val="26"/>
          <w:szCs w:val="26"/>
          <w:lang w:val="en"/>
        </w:rPr>
        <w:t>Key indicators of financial and economic activity for the year:</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493"/>
        <w:gridCol w:w="1110"/>
        <w:gridCol w:w="1136"/>
        <w:gridCol w:w="2001"/>
      </w:tblGrid>
      <w:tr w:rsidR="00246E22" w14:paraId="4960D24A" w14:textId="77777777" w:rsidTr="004C783A">
        <w:trPr>
          <w:trHeight w:val="334"/>
          <w:tblHeader/>
        </w:trPr>
        <w:tc>
          <w:tcPr>
            <w:tcW w:w="2819" w:type="pct"/>
            <w:tcBorders>
              <w:top w:val="single" w:sz="8" w:space="0" w:color="auto"/>
              <w:right w:val="single" w:sz="4" w:space="0" w:color="auto"/>
            </w:tcBorders>
            <w:shd w:val="clear" w:color="auto" w:fill="auto"/>
            <w:noWrap/>
            <w:vAlign w:val="center"/>
          </w:tcPr>
          <w:p w14:paraId="114E64F2" w14:textId="77777777" w:rsidR="00070A5D" w:rsidRPr="00070A5D" w:rsidRDefault="00F2008D" w:rsidP="003A46CD">
            <w:pPr>
              <w:jc w:val="both"/>
              <w:rPr>
                <w:bCs/>
              </w:rPr>
            </w:pPr>
            <w:r w:rsidRPr="00070A5D">
              <w:rPr>
                <w:bCs/>
                <w:lang w:val="en"/>
              </w:rPr>
              <w:t>Indicator</w:t>
            </w:r>
          </w:p>
        </w:tc>
        <w:tc>
          <w:tcPr>
            <w:tcW w:w="570" w:type="pct"/>
            <w:tcBorders>
              <w:top w:val="single" w:sz="8" w:space="0" w:color="auto"/>
              <w:left w:val="single" w:sz="4" w:space="0" w:color="auto"/>
              <w:bottom w:val="single" w:sz="4" w:space="0" w:color="auto"/>
              <w:right w:val="single" w:sz="8" w:space="0" w:color="auto"/>
            </w:tcBorders>
            <w:shd w:val="clear" w:color="auto" w:fill="auto"/>
            <w:vAlign w:val="center"/>
          </w:tcPr>
          <w:p w14:paraId="07834BFE" w14:textId="77777777" w:rsidR="00070A5D" w:rsidRPr="00070A5D" w:rsidRDefault="00F2008D" w:rsidP="004C783A">
            <w:pPr>
              <w:jc w:val="center"/>
              <w:rPr>
                <w:bCs/>
              </w:rPr>
            </w:pPr>
            <w:r w:rsidRPr="00070A5D">
              <w:rPr>
                <w:bCs/>
                <w:lang w:val="en"/>
              </w:rPr>
              <w:t>2021</w:t>
            </w:r>
          </w:p>
        </w:tc>
        <w:tc>
          <w:tcPr>
            <w:tcW w:w="583" w:type="pct"/>
            <w:tcBorders>
              <w:top w:val="single" w:sz="8" w:space="0" w:color="auto"/>
              <w:left w:val="single" w:sz="4" w:space="0" w:color="auto"/>
              <w:bottom w:val="single" w:sz="4" w:space="0" w:color="auto"/>
              <w:right w:val="single" w:sz="8" w:space="0" w:color="auto"/>
            </w:tcBorders>
            <w:shd w:val="clear" w:color="auto" w:fill="auto"/>
            <w:vAlign w:val="center"/>
          </w:tcPr>
          <w:p w14:paraId="53070BF7" w14:textId="77777777" w:rsidR="00070A5D" w:rsidRPr="00070A5D" w:rsidRDefault="00F2008D" w:rsidP="00070A5D">
            <w:pPr>
              <w:jc w:val="center"/>
              <w:rPr>
                <w:bCs/>
              </w:rPr>
            </w:pPr>
            <w:r w:rsidRPr="00070A5D">
              <w:rPr>
                <w:bCs/>
                <w:lang w:val="en"/>
              </w:rPr>
              <w:t>2022</w:t>
            </w:r>
          </w:p>
        </w:tc>
        <w:tc>
          <w:tcPr>
            <w:tcW w:w="1027" w:type="pct"/>
            <w:tcBorders>
              <w:top w:val="single" w:sz="8" w:space="0" w:color="auto"/>
              <w:left w:val="single" w:sz="4" w:space="0" w:color="auto"/>
              <w:bottom w:val="single" w:sz="4" w:space="0" w:color="auto"/>
              <w:right w:val="single" w:sz="8" w:space="0" w:color="auto"/>
            </w:tcBorders>
          </w:tcPr>
          <w:p w14:paraId="5062E184" w14:textId="77777777" w:rsidR="00070A5D" w:rsidRPr="00070A5D" w:rsidRDefault="00F2008D" w:rsidP="00070A5D">
            <w:pPr>
              <w:jc w:val="center"/>
              <w:rPr>
                <w:bCs/>
              </w:rPr>
            </w:pPr>
            <w:r w:rsidRPr="00070A5D">
              <w:rPr>
                <w:bCs/>
                <w:lang w:val="en"/>
              </w:rPr>
              <w:t>change</w:t>
            </w:r>
          </w:p>
          <w:p w14:paraId="7C72562C" w14:textId="77777777" w:rsidR="00070A5D" w:rsidRPr="00070A5D" w:rsidRDefault="00F2008D" w:rsidP="004C783A">
            <w:pPr>
              <w:jc w:val="center"/>
              <w:rPr>
                <w:bCs/>
              </w:rPr>
            </w:pPr>
            <w:r w:rsidRPr="00070A5D">
              <w:rPr>
                <w:bCs/>
                <w:lang w:val="en"/>
              </w:rPr>
              <w:t>2022/2021, %</w:t>
            </w:r>
          </w:p>
        </w:tc>
      </w:tr>
      <w:tr w:rsidR="00246E22" w14:paraId="536E2DCF" w14:textId="77777777" w:rsidTr="004C783A">
        <w:trPr>
          <w:trHeight w:val="194"/>
        </w:trPr>
        <w:tc>
          <w:tcPr>
            <w:tcW w:w="2819" w:type="pct"/>
            <w:tcBorders>
              <w:top w:val="single" w:sz="8" w:space="0" w:color="auto"/>
              <w:bottom w:val="single" w:sz="8" w:space="0" w:color="auto"/>
              <w:right w:val="single" w:sz="4" w:space="0" w:color="auto"/>
            </w:tcBorders>
            <w:shd w:val="clear" w:color="auto" w:fill="auto"/>
            <w:vAlign w:val="center"/>
          </w:tcPr>
          <w:p w14:paraId="227047E9" w14:textId="77777777" w:rsidR="001C197D" w:rsidRPr="00F2008D" w:rsidRDefault="00F2008D" w:rsidP="001C197D">
            <w:pPr>
              <w:jc w:val="both"/>
              <w:rPr>
                <w:bCs/>
                <w:lang w:val="en-US"/>
              </w:rPr>
            </w:pPr>
            <w:r w:rsidRPr="00070A5D">
              <w:rPr>
                <w:bCs/>
                <w:lang w:val="en"/>
              </w:rPr>
              <w:t xml:space="preserve">Revenue from sales of products (services), </w:t>
            </w:r>
          </w:p>
          <w:p w14:paraId="4883861E" w14:textId="77777777" w:rsidR="001C197D" w:rsidRPr="00070A5D" w:rsidRDefault="00F2008D" w:rsidP="001C197D">
            <w:pPr>
              <w:jc w:val="both"/>
              <w:rPr>
                <w:bCs/>
              </w:rPr>
            </w:pPr>
            <w:r w:rsidRPr="00070A5D">
              <w:rPr>
                <w:bCs/>
                <w:lang w:val="en"/>
              </w:rPr>
              <w:t>including:</w:t>
            </w:r>
          </w:p>
        </w:tc>
        <w:tc>
          <w:tcPr>
            <w:tcW w:w="570" w:type="pct"/>
            <w:tcBorders>
              <w:top w:val="nil"/>
              <w:left w:val="nil"/>
              <w:bottom w:val="single" w:sz="8" w:space="0" w:color="auto"/>
              <w:right w:val="single" w:sz="8" w:space="0" w:color="auto"/>
            </w:tcBorders>
            <w:shd w:val="clear" w:color="000000" w:fill="FFFFFF"/>
          </w:tcPr>
          <w:p w14:paraId="78BD09E2" w14:textId="77777777" w:rsidR="001C197D" w:rsidRPr="00623A2A" w:rsidRDefault="00F2008D" w:rsidP="001C197D">
            <w:pPr>
              <w:jc w:val="center"/>
            </w:pPr>
            <w:r w:rsidRPr="00623A2A">
              <w:rPr>
                <w:lang w:val="en"/>
              </w:rPr>
              <w:t>41,454</w:t>
            </w:r>
          </w:p>
        </w:tc>
        <w:tc>
          <w:tcPr>
            <w:tcW w:w="583" w:type="pct"/>
            <w:tcBorders>
              <w:top w:val="nil"/>
              <w:left w:val="nil"/>
              <w:bottom w:val="single" w:sz="8" w:space="0" w:color="auto"/>
              <w:right w:val="single" w:sz="8" w:space="0" w:color="auto"/>
            </w:tcBorders>
            <w:shd w:val="clear" w:color="000000" w:fill="FFFFFF"/>
          </w:tcPr>
          <w:p w14:paraId="07310CE7" w14:textId="77777777" w:rsidR="001C197D" w:rsidRPr="00623A2A" w:rsidRDefault="00F2008D" w:rsidP="001C197D">
            <w:pPr>
              <w:jc w:val="center"/>
            </w:pPr>
            <w:r w:rsidRPr="00623A2A">
              <w:rPr>
                <w:lang w:val="en"/>
              </w:rPr>
              <w:t>42,113</w:t>
            </w:r>
          </w:p>
        </w:tc>
        <w:tc>
          <w:tcPr>
            <w:tcW w:w="1027" w:type="pct"/>
            <w:tcBorders>
              <w:top w:val="nil"/>
              <w:left w:val="nil"/>
              <w:bottom w:val="single" w:sz="8" w:space="0" w:color="auto"/>
              <w:right w:val="single" w:sz="8" w:space="0" w:color="auto"/>
            </w:tcBorders>
            <w:shd w:val="clear" w:color="000000" w:fill="FFFFFF"/>
          </w:tcPr>
          <w:p w14:paraId="7FC8BFAC" w14:textId="77777777" w:rsidR="001C197D" w:rsidRPr="00623A2A" w:rsidRDefault="00F2008D" w:rsidP="001C197D">
            <w:pPr>
              <w:jc w:val="center"/>
            </w:pPr>
            <w:r w:rsidRPr="00623A2A">
              <w:rPr>
                <w:lang w:val="en"/>
              </w:rPr>
              <w:t>1.6</w:t>
            </w:r>
          </w:p>
        </w:tc>
      </w:tr>
      <w:tr w:rsidR="00246E22" w14:paraId="21CFDB89" w14:textId="77777777" w:rsidTr="004C783A">
        <w:trPr>
          <w:trHeight w:val="194"/>
        </w:trPr>
        <w:tc>
          <w:tcPr>
            <w:tcW w:w="2819" w:type="pct"/>
            <w:tcBorders>
              <w:top w:val="single" w:sz="8" w:space="0" w:color="auto"/>
              <w:bottom w:val="single" w:sz="8" w:space="0" w:color="auto"/>
              <w:right w:val="single" w:sz="4" w:space="0" w:color="auto"/>
            </w:tcBorders>
            <w:shd w:val="clear" w:color="auto" w:fill="auto"/>
            <w:vAlign w:val="center"/>
          </w:tcPr>
          <w:p w14:paraId="44E02FA5" w14:textId="77777777" w:rsidR="001C197D" w:rsidRPr="00F2008D" w:rsidRDefault="00F2008D" w:rsidP="001C197D">
            <w:pPr>
              <w:jc w:val="both"/>
              <w:rPr>
                <w:bCs/>
                <w:lang w:val="en-US"/>
              </w:rPr>
            </w:pPr>
            <w:r>
              <w:rPr>
                <w:bCs/>
                <w:lang w:val="en"/>
              </w:rPr>
              <w:t>Due to the power transmission</w:t>
            </w:r>
          </w:p>
        </w:tc>
        <w:tc>
          <w:tcPr>
            <w:tcW w:w="570" w:type="pct"/>
            <w:tcBorders>
              <w:top w:val="nil"/>
              <w:left w:val="nil"/>
              <w:bottom w:val="single" w:sz="8" w:space="0" w:color="auto"/>
              <w:right w:val="single" w:sz="8" w:space="0" w:color="auto"/>
            </w:tcBorders>
            <w:shd w:val="clear" w:color="000000" w:fill="FFFFFF"/>
          </w:tcPr>
          <w:p w14:paraId="6790B7C9" w14:textId="77777777" w:rsidR="001C197D" w:rsidRPr="00623A2A" w:rsidRDefault="00F2008D" w:rsidP="001C197D">
            <w:pPr>
              <w:jc w:val="center"/>
            </w:pPr>
            <w:r w:rsidRPr="00623A2A">
              <w:rPr>
                <w:lang w:val="en"/>
              </w:rPr>
              <w:t>37,798</w:t>
            </w:r>
          </w:p>
        </w:tc>
        <w:tc>
          <w:tcPr>
            <w:tcW w:w="583" w:type="pct"/>
            <w:tcBorders>
              <w:top w:val="nil"/>
              <w:left w:val="nil"/>
              <w:bottom w:val="single" w:sz="8" w:space="0" w:color="auto"/>
              <w:right w:val="single" w:sz="8" w:space="0" w:color="auto"/>
            </w:tcBorders>
            <w:shd w:val="clear" w:color="000000" w:fill="FFFFFF"/>
          </w:tcPr>
          <w:p w14:paraId="35E79AF9" w14:textId="77777777" w:rsidR="001C197D" w:rsidRPr="00623A2A" w:rsidRDefault="00F2008D" w:rsidP="001C197D">
            <w:pPr>
              <w:jc w:val="center"/>
            </w:pPr>
            <w:r w:rsidRPr="00623A2A">
              <w:rPr>
                <w:lang w:val="en"/>
              </w:rPr>
              <w:t>39,141</w:t>
            </w:r>
          </w:p>
        </w:tc>
        <w:tc>
          <w:tcPr>
            <w:tcW w:w="1027" w:type="pct"/>
            <w:tcBorders>
              <w:top w:val="nil"/>
              <w:left w:val="nil"/>
              <w:bottom w:val="single" w:sz="8" w:space="0" w:color="auto"/>
              <w:right w:val="single" w:sz="8" w:space="0" w:color="auto"/>
            </w:tcBorders>
            <w:shd w:val="clear" w:color="000000" w:fill="FFFFFF"/>
          </w:tcPr>
          <w:p w14:paraId="11310D17" w14:textId="77777777" w:rsidR="001C197D" w:rsidRPr="00623A2A" w:rsidRDefault="00F2008D" w:rsidP="001C197D">
            <w:pPr>
              <w:jc w:val="center"/>
            </w:pPr>
            <w:r w:rsidRPr="00623A2A">
              <w:rPr>
                <w:lang w:val="en"/>
              </w:rPr>
              <w:t>3.6</w:t>
            </w:r>
          </w:p>
        </w:tc>
      </w:tr>
      <w:tr w:rsidR="00246E22" w14:paraId="6AA42C63" w14:textId="77777777" w:rsidTr="004C783A">
        <w:trPr>
          <w:trHeight w:val="194"/>
        </w:trPr>
        <w:tc>
          <w:tcPr>
            <w:tcW w:w="2819" w:type="pct"/>
            <w:tcBorders>
              <w:top w:val="single" w:sz="8" w:space="0" w:color="auto"/>
              <w:bottom w:val="single" w:sz="8" w:space="0" w:color="auto"/>
              <w:right w:val="single" w:sz="4" w:space="0" w:color="auto"/>
            </w:tcBorders>
            <w:shd w:val="clear" w:color="auto" w:fill="auto"/>
            <w:vAlign w:val="center"/>
          </w:tcPr>
          <w:p w14:paraId="3E25E8BE" w14:textId="77777777" w:rsidR="001C197D" w:rsidRPr="00070A5D" w:rsidRDefault="00F2008D" w:rsidP="001C197D">
            <w:pPr>
              <w:jc w:val="both"/>
              <w:rPr>
                <w:bCs/>
              </w:rPr>
            </w:pPr>
            <w:r>
              <w:rPr>
                <w:bCs/>
                <w:lang w:val="en"/>
              </w:rPr>
              <w:t xml:space="preserve">- from technological connection </w:t>
            </w:r>
          </w:p>
        </w:tc>
        <w:tc>
          <w:tcPr>
            <w:tcW w:w="570" w:type="pct"/>
            <w:tcBorders>
              <w:top w:val="nil"/>
              <w:left w:val="nil"/>
              <w:bottom w:val="single" w:sz="8" w:space="0" w:color="auto"/>
              <w:right w:val="single" w:sz="8" w:space="0" w:color="auto"/>
            </w:tcBorders>
            <w:shd w:val="clear" w:color="000000" w:fill="FFFFFF"/>
          </w:tcPr>
          <w:p w14:paraId="4F5E8FEC" w14:textId="77777777" w:rsidR="001C197D" w:rsidRPr="00623A2A" w:rsidRDefault="00F2008D" w:rsidP="001C197D">
            <w:pPr>
              <w:jc w:val="center"/>
            </w:pPr>
            <w:r w:rsidRPr="00623A2A">
              <w:rPr>
                <w:lang w:val="en"/>
              </w:rPr>
              <w:t>2,025</w:t>
            </w:r>
          </w:p>
        </w:tc>
        <w:tc>
          <w:tcPr>
            <w:tcW w:w="583" w:type="pct"/>
            <w:tcBorders>
              <w:top w:val="nil"/>
              <w:left w:val="nil"/>
              <w:bottom w:val="single" w:sz="8" w:space="0" w:color="auto"/>
              <w:right w:val="single" w:sz="8" w:space="0" w:color="auto"/>
            </w:tcBorders>
            <w:shd w:val="clear" w:color="000000" w:fill="FFFFFF"/>
          </w:tcPr>
          <w:p w14:paraId="79C434D6" w14:textId="77777777" w:rsidR="001C197D" w:rsidRPr="00623A2A" w:rsidRDefault="00F2008D" w:rsidP="001C197D">
            <w:pPr>
              <w:jc w:val="center"/>
            </w:pPr>
            <w:r w:rsidRPr="00623A2A">
              <w:rPr>
                <w:lang w:val="en"/>
              </w:rPr>
              <w:t>603</w:t>
            </w:r>
          </w:p>
        </w:tc>
        <w:tc>
          <w:tcPr>
            <w:tcW w:w="1027" w:type="pct"/>
            <w:tcBorders>
              <w:top w:val="nil"/>
              <w:left w:val="nil"/>
              <w:bottom w:val="single" w:sz="8" w:space="0" w:color="auto"/>
              <w:right w:val="single" w:sz="8" w:space="0" w:color="auto"/>
            </w:tcBorders>
            <w:shd w:val="clear" w:color="000000" w:fill="FFFFFF"/>
          </w:tcPr>
          <w:p w14:paraId="772BE95A" w14:textId="77777777" w:rsidR="001C197D" w:rsidRPr="00623A2A" w:rsidRDefault="00F2008D" w:rsidP="001C197D">
            <w:pPr>
              <w:jc w:val="center"/>
            </w:pPr>
            <w:r w:rsidRPr="00623A2A">
              <w:rPr>
                <w:lang w:val="en"/>
              </w:rPr>
              <w:t>-70.2</w:t>
            </w:r>
          </w:p>
        </w:tc>
      </w:tr>
      <w:tr w:rsidR="00246E22" w14:paraId="2F15AD35" w14:textId="77777777" w:rsidTr="004C783A">
        <w:trPr>
          <w:trHeight w:val="194"/>
        </w:trPr>
        <w:tc>
          <w:tcPr>
            <w:tcW w:w="2819" w:type="pct"/>
            <w:tcBorders>
              <w:top w:val="single" w:sz="8" w:space="0" w:color="auto"/>
              <w:bottom w:val="single" w:sz="8" w:space="0" w:color="auto"/>
              <w:right w:val="single" w:sz="4" w:space="0" w:color="auto"/>
            </w:tcBorders>
            <w:shd w:val="clear" w:color="auto" w:fill="auto"/>
            <w:vAlign w:val="center"/>
          </w:tcPr>
          <w:p w14:paraId="3747B432" w14:textId="77777777" w:rsidR="001C197D" w:rsidRPr="00F2008D" w:rsidRDefault="00F2008D" w:rsidP="001C197D">
            <w:pPr>
              <w:jc w:val="both"/>
              <w:rPr>
                <w:bCs/>
                <w:lang w:val="en-US"/>
              </w:rPr>
            </w:pPr>
            <w:r>
              <w:rPr>
                <w:lang w:val="en"/>
              </w:rPr>
              <w:t>- from sales of electric power</w:t>
            </w:r>
          </w:p>
        </w:tc>
        <w:tc>
          <w:tcPr>
            <w:tcW w:w="570" w:type="pct"/>
            <w:tcBorders>
              <w:top w:val="nil"/>
              <w:left w:val="nil"/>
              <w:bottom w:val="single" w:sz="8" w:space="0" w:color="auto"/>
              <w:right w:val="single" w:sz="8" w:space="0" w:color="auto"/>
            </w:tcBorders>
            <w:shd w:val="clear" w:color="000000" w:fill="FFFFFF"/>
          </w:tcPr>
          <w:p w14:paraId="54D8C106" w14:textId="77777777" w:rsidR="001C197D" w:rsidRPr="00623A2A" w:rsidRDefault="00F2008D" w:rsidP="001C197D">
            <w:pPr>
              <w:jc w:val="center"/>
            </w:pPr>
            <w:r w:rsidRPr="00623A2A">
              <w:rPr>
                <w:lang w:val="en"/>
              </w:rPr>
              <w:t>1,354</w:t>
            </w:r>
          </w:p>
        </w:tc>
        <w:tc>
          <w:tcPr>
            <w:tcW w:w="583" w:type="pct"/>
            <w:tcBorders>
              <w:top w:val="nil"/>
              <w:left w:val="nil"/>
              <w:bottom w:val="single" w:sz="8" w:space="0" w:color="auto"/>
              <w:right w:val="single" w:sz="8" w:space="0" w:color="auto"/>
            </w:tcBorders>
            <w:shd w:val="clear" w:color="000000" w:fill="FFFFFF"/>
          </w:tcPr>
          <w:p w14:paraId="1A71DB5F" w14:textId="77777777" w:rsidR="001C197D" w:rsidRPr="00623A2A" w:rsidRDefault="00F2008D" w:rsidP="001C197D">
            <w:pPr>
              <w:jc w:val="center"/>
            </w:pPr>
            <w:r w:rsidRPr="00623A2A">
              <w:rPr>
                <w:lang w:val="en"/>
              </w:rPr>
              <w:t>2,020</w:t>
            </w:r>
          </w:p>
        </w:tc>
        <w:tc>
          <w:tcPr>
            <w:tcW w:w="1027" w:type="pct"/>
            <w:tcBorders>
              <w:top w:val="nil"/>
              <w:left w:val="nil"/>
              <w:bottom w:val="single" w:sz="8" w:space="0" w:color="auto"/>
              <w:right w:val="single" w:sz="8" w:space="0" w:color="auto"/>
            </w:tcBorders>
            <w:shd w:val="clear" w:color="000000" w:fill="FFFFFF"/>
          </w:tcPr>
          <w:p w14:paraId="1CF99D56" w14:textId="77777777" w:rsidR="001C197D" w:rsidRPr="00623A2A" w:rsidRDefault="00F2008D" w:rsidP="001C197D">
            <w:pPr>
              <w:jc w:val="center"/>
            </w:pPr>
            <w:r w:rsidRPr="00623A2A">
              <w:rPr>
                <w:lang w:val="en"/>
              </w:rPr>
              <w:t>49.2</w:t>
            </w:r>
          </w:p>
        </w:tc>
      </w:tr>
      <w:tr w:rsidR="00246E22" w14:paraId="72E96765" w14:textId="77777777" w:rsidTr="004C783A">
        <w:trPr>
          <w:trHeight w:val="194"/>
        </w:trPr>
        <w:tc>
          <w:tcPr>
            <w:tcW w:w="2819" w:type="pct"/>
            <w:tcBorders>
              <w:top w:val="single" w:sz="8" w:space="0" w:color="auto"/>
              <w:bottom w:val="single" w:sz="8" w:space="0" w:color="auto"/>
              <w:right w:val="single" w:sz="4" w:space="0" w:color="auto"/>
            </w:tcBorders>
            <w:shd w:val="clear" w:color="auto" w:fill="auto"/>
            <w:vAlign w:val="center"/>
          </w:tcPr>
          <w:p w14:paraId="6DA2903C" w14:textId="77777777" w:rsidR="001C197D" w:rsidRPr="00F2008D" w:rsidRDefault="00F2008D" w:rsidP="00F2008D">
            <w:pPr>
              <w:pageBreakBefore/>
              <w:jc w:val="both"/>
              <w:rPr>
                <w:bCs/>
                <w:lang w:val="en-US"/>
              </w:rPr>
            </w:pPr>
            <w:r>
              <w:rPr>
                <w:bCs/>
                <w:lang w:val="en"/>
              </w:rPr>
              <w:lastRenderedPageBreak/>
              <w:t xml:space="preserve">- from other types of </w:t>
            </w:r>
            <w:r>
              <w:rPr>
                <w:bCs/>
                <w:lang w:val="en"/>
              </w:rPr>
              <w:t>activities</w:t>
            </w:r>
          </w:p>
        </w:tc>
        <w:tc>
          <w:tcPr>
            <w:tcW w:w="570" w:type="pct"/>
            <w:tcBorders>
              <w:top w:val="nil"/>
              <w:left w:val="nil"/>
              <w:bottom w:val="single" w:sz="4" w:space="0" w:color="auto"/>
              <w:right w:val="single" w:sz="8" w:space="0" w:color="auto"/>
            </w:tcBorders>
            <w:shd w:val="clear" w:color="000000" w:fill="FFFFFF"/>
          </w:tcPr>
          <w:p w14:paraId="108440AA" w14:textId="77777777" w:rsidR="001C197D" w:rsidRPr="00623A2A" w:rsidRDefault="00F2008D" w:rsidP="00F2008D">
            <w:pPr>
              <w:pageBreakBefore/>
              <w:jc w:val="center"/>
            </w:pPr>
            <w:r w:rsidRPr="00623A2A">
              <w:rPr>
                <w:lang w:val="en"/>
              </w:rPr>
              <w:t>277</w:t>
            </w:r>
          </w:p>
        </w:tc>
        <w:tc>
          <w:tcPr>
            <w:tcW w:w="583" w:type="pct"/>
            <w:tcBorders>
              <w:top w:val="nil"/>
              <w:left w:val="nil"/>
              <w:bottom w:val="single" w:sz="4" w:space="0" w:color="auto"/>
              <w:right w:val="single" w:sz="8" w:space="0" w:color="auto"/>
            </w:tcBorders>
            <w:shd w:val="clear" w:color="000000" w:fill="FFFFFF"/>
          </w:tcPr>
          <w:p w14:paraId="3CB17EC4" w14:textId="77777777" w:rsidR="001C197D" w:rsidRPr="00623A2A" w:rsidRDefault="00F2008D" w:rsidP="00F2008D">
            <w:pPr>
              <w:pageBreakBefore/>
              <w:jc w:val="center"/>
            </w:pPr>
            <w:r w:rsidRPr="00623A2A">
              <w:rPr>
                <w:lang w:val="en"/>
              </w:rPr>
              <w:t>350</w:t>
            </w:r>
          </w:p>
        </w:tc>
        <w:tc>
          <w:tcPr>
            <w:tcW w:w="1027" w:type="pct"/>
            <w:tcBorders>
              <w:top w:val="nil"/>
              <w:left w:val="nil"/>
              <w:bottom w:val="single" w:sz="4" w:space="0" w:color="auto"/>
              <w:right w:val="single" w:sz="8" w:space="0" w:color="auto"/>
            </w:tcBorders>
            <w:shd w:val="clear" w:color="000000" w:fill="FFFFFF"/>
          </w:tcPr>
          <w:p w14:paraId="00590A36" w14:textId="77777777" w:rsidR="001C197D" w:rsidRDefault="00F2008D" w:rsidP="00F2008D">
            <w:pPr>
              <w:pageBreakBefore/>
              <w:jc w:val="center"/>
            </w:pPr>
            <w:r w:rsidRPr="00623A2A">
              <w:rPr>
                <w:lang w:val="en"/>
              </w:rPr>
              <w:t>26.3</w:t>
            </w:r>
          </w:p>
        </w:tc>
      </w:tr>
      <w:tr w:rsidR="00246E22" w14:paraId="530A4828" w14:textId="77777777" w:rsidTr="004C783A">
        <w:trPr>
          <w:trHeight w:val="194"/>
        </w:trPr>
        <w:tc>
          <w:tcPr>
            <w:tcW w:w="2819" w:type="pct"/>
            <w:tcBorders>
              <w:top w:val="single" w:sz="8" w:space="0" w:color="auto"/>
              <w:bottom w:val="single" w:sz="8" w:space="0" w:color="auto"/>
              <w:right w:val="single" w:sz="4" w:space="0" w:color="auto"/>
            </w:tcBorders>
            <w:shd w:val="clear" w:color="auto" w:fill="auto"/>
          </w:tcPr>
          <w:p w14:paraId="7F308D38" w14:textId="77777777" w:rsidR="00070A5D" w:rsidRPr="00A72724" w:rsidRDefault="00F2008D" w:rsidP="00070A5D">
            <w:r w:rsidRPr="00A72724">
              <w:rPr>
                <w:lang w:val="en"/>
              </w:rPr>
              <w:t xml:space="preserve">Income (loss) before taxation </w:t>
            </w:r>
          </w:p>
        </w:tc>
        <w:tc>
          <w:tcPr>
            <w:tcW w:w="570" w:type="pct"/>
            <w:tcBorders>
              <w:top w:val="single" w:sz="4" w:space="0" w:color="auto"/>
              <w:left w:val="nil"/>
              <w:bottom w:val="single" w:sz="4" w:space="0" w:color="auto"/>
              <w:right w:val="single" w:sz="4" w:space="0" w:color="auto"/>
            </w:tcBorders>
            <w:shd w:val="clear" w:color="000000" w:fill="FFFFFF"/>
          </w:tcPr>
          <w:p w14:paraId="04A68B6B" w14:textId="77777777" w:rsidR="00070A5D" w:rsidRPr="00320D8C" w:rsidRDefault="00F2008D" w:rsidP="00070A5D">
            <w:pPr>
              <w:jc w:val="center"/>
            </w:pPr>
            <w:r w:rsidRPr="00320D8C">
              <w:rPr>
                <w:lang w:val="en"/>
              </w:rPr>
              <w:t>1</w:t>
            </w:r>
          </w:p>
        </w:tc>
        <w:tc>
          <w:tcPr>
            <w:tcW w:w="583" w:type="pct"/>
            <w:tcBorders>
              <w:top w:val="single" w:sz="4" w:space="0" w:color="auto"/>
              <w:left w:val="single" w:sz="4" w:space="0" w:color="auto"/>
              <w:bottom w:val="single" w:sz="4" w:space="0" w:color="auto"/>
              <w:right w:val="single" w:sz="4" w:space="0" w:color="auto"/>
            </w:tcBorders>
            <w:shd w:val="clear" w:color="000000" w:fill="FFFFFF"/>
          </w:tcPr>
          <w:p w14:paraId="043F34E8" w14:textId="77777777" w:rsidR="00070A5D" w:rsidRPr="00320D8C" w:rsidRDefault="00F2008D" w:rsidP="00070A5D">
            <w:pPr>
              <w:jc w:val="center"/>
            </w:pPr>
            <w:r w:rsidRPr="00320D8C">
              <w:rPr>
                <w:lang w:val="en"/>
              </w:rPr>
              <w:t>2,642</w:t>
            </w:r>
          </w:p>
        </w:tc>
        <w:tc>
          <w:tcPr>
            <w:tcW w:w="1027" w:type="pct"/>
            <w:tcBorders>
              <w:top w:val="single" w:sz="4" w:space="0" w:color="auto"/>
              <w:left w:val="single" w:sz="4" w:space="0" w:color="auto"/>
              <w:bottom w:val="single" w:sz="4" w:space="0" w:color="auto"/>
              <w:right w:val="single" w:sz="4" w:space="0" w:color="auto"/>
            </w:tcBorders>
            <w:shd w:val="clear" w:color="000000" w:fill="FFFFFF"/>
          </w:tcPr>
          <w:p w14:paraId="07DD6221" w14:textId="77777777" w:rsidR="00070A5D" w:rsidRPr="00320D8C" w:rsidRDefault="00F2008D" w:rsidP="00070A5D">
            <w:pPr>
              <w:jc w:val="center"/>
            </w:pPr>
            <w:r w:rsidRPr="00320D8C">
              <w:rPr>
                <w:lang w:val="en"/>
              </w:rPr>
              <w:t>2646.0</w:t>
            </w:r>
          </w:p>
        </w:tc>
      </w:tr>
      <w:tr w:rsidR="00246E22" w14:paraId="6CAC6B51" w14:textId="77777777" w:rsidTr="004C783A">
        <w:trPr>
          <w:trHeight w:val="194"/>
        </w:trPr>
        <w:tc>
          <w:tcPr>
            <w:tcW w:w="2819" w:type="pct"/>
            <w:tcBorders>
              <w:top w:val="single" w:sz="8" w:space="0" w:color="auto"/>
              <w:bottom w:val="single" w:sz="8" w:space="0" w:color="auto"/>
              <w:right w:val="single" w:sz="4" w:space="0" w:color="auto"/>
            </w:tcBorders>
            <w:shd w:val="clear" w:color="auto" w:fill="auto"/>
          </w:tcPr>
          <w:p w14:paraId="4C7EFAE6" w14:textId="77777777" w:rsidR="004C783A" w:rsidRPr="00F2008D" w:rsidRDefault="00F2008D" w:rsidP="004C783A">
            <w:pPr>
              <w:rPr>
                <w:lang w:val="en-US"/>
              </w:rPr>
            </w:pPr>
            <w:r w:rsidRPr="00A72724">
              <w:rPr>
                <w:lang w:val="en"/>
              </w:rPr>
              <w:t>Income tax and other payments</w:t>
            </w:r>
          </w:p>
        </w:tc>
        <w:tc>
          <w:tcPr>
            <w:tcW w:w="570" w:type="pct"/>
            <w:tcBorders>
              <w:top w:val="single" w:sz="4" w:space="0" w:color="auto"/>
              <w:left w:val="nil"/>
              <w:bottom w:val="single" w:sz="4" w:space="0" w:color="auto"/>
              <w:right w:val="single" w:sz="4" w:space="0" w:color="auto"/>
            </w:tcBorders>
            <w:shd w:val="clear" w:color="000000" w:fill="FFFFFF"/>
          </w:tcPr>
          <w:p w14:paraId="3E6C37A0" w14:textId="77777777" w:rsidR="004C783A" w:rsidRPr="00C17BF9" w:rsidRDefault="00F2008D" w:rsidP="004C783A">
            <w:pPr>
              <w:jc w:val="center"/>
            </w:pPr>
            <w:r w:rsidRPr="00C17BF9">
              <w:rPr>
                <w:lang w:val="en"/>
              </w:rPr>
              <w:t>573</w:t>
            </w:r>
          </w:p>
        </w:tc>
        <w:tc>
          <w:tcPr>
            <w:tcW w:w="583" w:type="pct"/>
            <w:tcBorders>
              <w:top w:val="single" w:sz="4" w:space="0" w:color="auto"/>
              <w:left w:val="single" w:sz="4" w:space="0" w:color="auto"/>
              <w:bottom w:val="single" w:sz="4" w:space="0" w:color="auto"/>
              <w:right w:val="single" w:sz="4" w:space="0" w:color="auto"/>
            </w:tcBorders>
            <w:shd w:val="clear" w:color="000000" w:fill="FFFFFF"/>
          </w:tcPr>
          <w:p w14:paraId="589EC872" w14:textId="77777777" w:rsidR="004C783A" w:rsidRPr="00C17BF9" w:rsidRDefault="00F2008D" w:rsidP="004C783A">
            <w:pPr>
              <w:jc w:val="center"/>
            </w:pPr>
            <w:r w:rsidRPr="00C17BF9">
              <w:rPr>
                <w:lang w:val="en"/>
              </w:rPr>
              <w:t>254</w:t>
            </w:r>
          </w:p>
        </w:tc>
        <w:tc>
          <w:tcPr>
            <w:tcW w:w="1027" w:type="pct"/>
            <w:tcBorders>
              <w:top w:val="single" w:sz="4" w:space="0" w:color="auto"/>
              <w:left w:val="single" w:sz="4" w:space="0" w:color="auto"/>
              <w:bottom w:val="single" w:sz="4" w:space="0" w:color="auto"/>
              <w:right w:val="single" w:sz="4" w:space="0" w:color="auto"/>
            </w:tcBorders>
            <w:shd w:val="clear" w:color="000000" w:fill="FFFFFF"/>
          </w:tcPr>
          <w:p w14:paraId="5E7C96A7" w14:textId="77777777" w:rsidR="004C783A" w:rsidRPr="00C17BF9" w:rsidRDefault="00F2008D" w:rsidP="004C783A">
            <w:pPr>
              <w:jc w:val="center"/>
            </w:pPr>
            <w:r w:rsidRPr="00C17BF9">
              <w:rPr>
                <w:lang w:val="en"/>
              </w:rPr>
              <w:t>-55.2</w:t>
            </w:r>
          </w:p>
        </w:tc>
      </w:tr>
      <w:tr w:rsidR="00246E22" w14:paraId="2C4DEC90" w14:textId="77777777" w:rsidTr="004C783A">
        <w:trPr>
          <w:trHeight w:val="194"/>
        </w:trPr>
        <w:tc>
          <w:tcPr>
            <w:tcW w:w="2819" w:type="pct"/>
            <w:tcBorders>
              <w:top w:val="single" w:sz="8" w:space="0" w:color="auto"/>
              <w:bottom w:val="single" w:sz="8" w:space="0" w:color="auto"/>
              <w:right w:val="single" w:sz="4" w:space="0" w:color="auto"/>
            </w:tcBorders>
            <w:shd w:val="clear" w:color="auto" w:fill="auto"/>
          </w:tcPr>
          <w:p w14:paraId="2D9DFCC9" w14:textId="77777777" w:rsidR="004C783A" w:rsidRPr="00A72724" w:rsidRDefault="00F2008D" w:rsidP="004C783A">
            <w:r w:rsidRPr="00A72724">
              <w:rPr>
                <w:lang w:val="en"/>
              </w:rPr>
              <w:t>Net income (loss)</w:t>
            </w:r>
          </w:p>
        </w:tc>
        <w:tc>
          <w:tcPr>
            <w:tcW w:w="570" w:type="pct"/>
            <w:tcBorders>
              <w:top w:val="single" w:sz="4" w:space="0" w:color="auto"/>
              <w:left w:val="nil"/>
              <w:bottom w:val="single" w:sz="4" w:space="0" w:color="auto"/>
              <w:right w:val="single" w:sz="4" w:space="0" w:color="auto"/>
            </w:tcBorders>
            <w:shd w:val="clear" w:color="000000" w:fill="FFFFFF"/>
          </w:tcPr>
          <w:p w14:paraId="20F77653" w14:textId="77777777" w:rsidR="004C783A" w:rsidRPr="00C17BF9" w:rsidRDefault="00F2008D" w:rsidP="004C783A">
            <w:pPr>
              <w:jc w:val="center"/>
            </w:pPr>
            <w:r w:rsidRPr="00C17BF9">
              <w:rPr>
                <w:lang w:val="en"/>
              </w:rPr>
              <w:t>2,061</w:t>
            </w:r>
          </w:p>
        </w:tc>
        <w:tc>
          <w:tcPr>
            <w:tcW w:w="583" w:type="pct"/>
            <w:tcBorders>
              <w:top w:val="single" w:sz="4" w:space="0" w:color="auto"/>
              <w:left w:val="single" w:sz="4" w:space="0" w:color="auto"/>
              <w:bottom w:val="single" w:sz="4" w:space="0" w:color="auto"/>
              <w:right w:val="single" w:sz="4" w:space="0" w:color="auto"/>
            </w:tcBorders>
            <w:shd w:val="clear" w:color="000000" w:fill="FFFFFF"/>
          </w:tcPr>
          <w:p w14:paraId="508316AF" w14:textId="77777777" w:rsidR="004C783A" w:rsidRPr="00C17BF9" w:rsidRDefault="00F2008D" w:rsidP="004C783A">
            <w:pPr>
              <w:jc w:val="center"/>
            </w:pPr>
            <w:r w:rsidRPr="00C17BF9">
              <w:rPr>
                <w:lang w:val="en"/>
              </w:rPr>
              <w:t>-559</w:t>
            </w:r>
          </w:p>
        </w:tc>
        <w:tc>
          <w:tcPr>
            <w:tcW w:w="1027" w:type="pct"/>
            <w:tcBorders>
              <w:top w:val="single" w:sz="4" w:space="0" w:color="auto"/>
              <w:left w:val="single" w:sz="4" w:space="0" w:color="auto"/>
              <w:bottom w:val="single" w:sz="4" w:space="0" w:color="auto"/>
              <w:right w:val="single" w:sz="4" w:space="0" w:color="auto"/>
            </w:tcBorders>
            <w:shd w:val="clear" w:color="000000" w:fill="FFFFFF"/>
          </w:tcPr>
          <w:p w14:paraId="500A0AD2" w14:textId="77777777" w:rsidR="004C783A" w:rsidRPr="00C17BF9" w:rsidRDefault="00F2008D" w:rsidP="004C783A">
            <w:pPr>
              <w:jc w:val="center"/>
            </w:pPr>
            <w:r w:rsidRPr="00C17BF9">
              <w:rPr>
                <w:lang w:val="en"/>
              </w:rPr>
              <w:t>-127.1</w:t>
            </w:r>
          </w:p>
        </w:tc>
      </w:tr>
      <w:tr w:rsidR="00246E22" w14:paraId="5FE7ADE0" w14:textId="77777777" w:rsidTr="004C783A">
        <w:trPr>
          <w:trHeight w:val="194"/>
        </w:trPr>
        <w:tc>
          <w:tcPr>
            <w:tcW w:w="2819" w:type="pct"/>
            <w:tcBorders>
              <w:top w:val="single" w:sz="8" w:space="0" w:color="auto"/>
              <w:bottom w:val="single" w:sz="8" w:space="0" w:color="auto"/>
              <w:right w:val="single" w:sz="4" w:space="0" w:color="auto"/>
            </w:tcBorders>
            <w:shd w:val="clear" w:color="auto" w:fill="auto"/>
          </w:tcPr>
          <w:p w14:paraId="447914B9" w14:textId="77777777" w:rsidR="004C783A" w:rsidRPr="00070A5D" w:rsidRDefault="00F2008D" w:rsidP="004C783A">
            <w:r w:rsidRPr="00070A5D">
              <w:rPr>
                <w:bCs/>
                <w:lang w:val="en"/>
              </w:rPr>
              <w:t>EBIDTA</w:t>
            </w:r>
          </w:p>
        </w:tc>
        <w:tc>
          <w:tcPr>
            <w:tcW w:w="570" w:type="pct"/>
            <w:tcBorders>
              <w:top w:val="single" w:sz="4" w:space="0" w:color="auto"/>
              <w:left w:val="nil"/>
              <w:bottom w:val="single" w:sz="4" w:space="0" w:color="auto"/>
              <w:right w:val="single" w:sz="4" w:space="0" w:color="auto"/>
            </w:tcBorders>
            <w:shd w:val="clear" w:color="000000" w:fill="FFFFFF"/>
          </w:tcPr>
          <w:p w14:paraId="741CD0D3" w14:textId="77777777" w:rsidR="004C783A" w:rsidRPr="00C17BF9" w:rsidRDefault="00F2008D" w:rsidP="004C783A">
            <w:pPr>
              <w:jc w:val="center"/>
            </w:pPr>
            <w:r w:rsidRPr="00C17BF9">
              <w:rPr>
                <w:lang w:val="en"/>
              </w:rPr>
              <w:t>7,652</w:t>
            </w:r>
          </w:p>
        </w:tc>
        <w:tc>
          <w:tcPr>
            <w:tcW w:w="583" w:type="pct"/>
            <w:tcBorders>
              <w:top w:val="single" w:sz="4" w:space="0" w:color="auto"/>
              <w:left w:val="single" w:sz="4" w:space="0" w:color="auto"/>
              <w:bottom w:val="single" w:sz="4" w:space="0" w:color="auto"/>
              <w:right w:val="single" w:sz="4" w:space="0" w:color="auto"/>
            </w:tcBorders>
            <w:shd w:val="clear" w:color="000000" w:fill="FFFFFF"/>
          </w:tcPr>
          <w:p w14:paraId="108423C5" w14:textId="77777777" w:rsidR="004C783A" w:rsidRPr="00C17BF9" w:rsidRDefault="00F2008D" w:rsidP="004C783A">
            <w:pPr>
              <w:jc w:val="center"/>
            </w:pPr>
            <w:r w:rsidRPr="00C17BF9">
              <w:rPr>
                <w:lang w:val="en"/>
              </w:rPr>
              <w:t>4,932</w:t>
            </w:r>
          </w:p>
        </w:tc>
        <w:tc>
          <w:tcPr>
            <w:tcW w:w="1027" w:type="pct"/>
            <w:tcBorders>
              <w:top w:val="single" w:sz="4" w:space="0" w:color="auto"/>
              <w:left w:val="single" w:sz="4" w:space="0" w:color="auto"/>
              <w:bottom w:val="single" w:sz="4" w:space="0" w:color="auto"/>
              <w:right w:val="single" w:sz="4" w:space="0" w:color="auto"/>
            </w:tcBorders>
            <w:shd w:val="clear" w:color="000000" w:fill="FFFFFF"/>
          </w:tcPr>
          <w:p w14:paraId="385CEC72" w14:textId="77777777" w:rsidR="004C783A" w:rsidRDefault="00F2008D" w:rsidP="004C783A">
            <w:pPr>
              <w:jc w:val="center"/>
            </w:pPr>
            <w:r w:rsidRPr="00C17BF9">
              <w:rPr>
                <w:lang w:val="en"/>
              </w:rPr>
              <w:t>-35.5</w:t>
            </w:r>
          </w:p>
        </w:tc>
      </w:tr>
    </w:tbl>
    <w:p w14:paraId="560649C2" w14:textId="77777777" w:rsidR="00070A5D" w:rsidRDefault="00070A5D" w:rsidP="00504B6C">
      <w:pPr>
        <w:ind w:firstLine="567"/>
        <w:jc w:val="both"/>
        <w:rPr>
          <w:sz w:val="26"/>
          <w:szCs w:val="26"/>
        </w:rPr>
      </w:pPr>
    </w:p>
    <w:p w14:paraId="4A487A15" w14:textId="77777777" w:rsidR="009043AA" w:rsidRPr="00F2008D" w:rsidRDefault="00F2008D" w:rsidP="00504B6C">
      <w:pPr>
        <w:ind w:firstLine="567"/>
        <w:jc w:val="both"/>
        <w:rPr>
          <w:sz w:val="26"/>
          <w:szCs w:val="26"/>
          <w:lang w:val="en-US"/>
        </w:rPr>
      </w:pPr>
      <w:r w:rsidRPr="00200942">
        <w:rPr>
          <w:sz w:val="26"/>
          <w:szCs w:val="26"/>
          <w:lang w:val="en"/>
        </w:rPr>
        <w:t xml:space="preserve">The appendices to the annual report include annual RAS financial </w:t>
      </w:r>
      <w:r w:rsidRPr="00200942">
        <w:rPr>
          <w:sz w:val="26"/>
          <w:szCs w:val="26"/>
          <w:lang w:val="en"/>
        </w:rPr>
        <w:t>statements of ROSSETI South, PJSC with a positive audit opinion on the accuracy of the financial statements, IFRS consolidated statements with a positive audit opinion on the accuracy of the consolidated financial statements, a report on compliance with th</w:t>
      </w:r>
      <w:r w:rsidRPr="00200942">
        <w:rPr>
          <w:sz w:val="26"/>
          <w:szCs w:val="26"/>
          <w:lang w:val="en"/>
        </w:rPr>
        <w:t>e principles and recommendations of the Corporate Governance Code, a report on interested-party transactions performed by the Company in 2022 approved by the Company's Board in accordance with the cl. 1.1. Art. 81 of the Law.</w:t>
      </w:r>
    </w:p>
    <w:p w14:paraId="598052F7" w14:textId="77777777" w:rsidR="00C9134E" w:rsidRPr="00F2008D" w:rsidRDefault="00F2008D" w:rsidP="00504B6C">
      <w:pPr>
        <w:ind w:firstLine="567"/>
        <w:jc w:val="both"/>
        <w:rPr>
          <w:sz w:val="26"/>
          <w:szCs w:val="26"/>
          <w:lang w:val="en-US"/>
        </w:rPr>
      </w:pPr>
      <w:r>
        <w:rPr>
          <w:sz w:val="26"/>
          <w:szCs w:val="26"/>
          <w:lang w:val="en"/>
        </w:rPr>
        <w:t>The reliability of data contai</w:t>
      </w:r>
      <w:r>
        <w:rPr>
          <w:sz w:val="26"/>
          <w:szCs w:val="26"/>
          <w:lang w:val="en"/>
        </w:rPr>
        <w:t>ned in the Company's annual report for 2022 was confirmed by the Inspection Commission of the Company (Minutes No. 3 dated 29.04.2023).</w:t>
      </w:r>
    </w:p>
    <w:p w14:paraId="2AFBB7AE" w14:textId="77777777" w:rsidR="008651E1" w:rsidRPr="00F2008D" w:rsidRDefault="00F2008D" w:rsidP="008651E1">
      <w:pPr>
        <w:ind w:right="-2" w:firstLine="567"/>
        <w:jc w:val="both"/>
        <w:rPr>
          <w:snapToGrid w:val="0"/>
          <w:sz w:val="26"/>
          <w:szCs w:val="26"/>
          <w:lang w:val="en-US"/>
        </w:rPr>
      </w:pPr>
      <w:r w:rsidRPr="002013C4">
        <w:rPr>
          <w:snapToGrid w:val="0"/>
          <w:sz w:val="26"/>
          <w:szCs w:val="26"/>
          <w:lang w:val="en"/>
        </w:rPr>
        <w:t xml:space="preserve">According to clause 4, Article 4 of the </w:t>
      </w:r>
      <w:r w:rsidRPr="002013C4">
        <w:rPr>
          <w:color w:val="000000"/>
          <w:sz w:val="26"/>
          <w:szCs w:val="26"/>
          <w:lang w:val="en"/>
        </w:rPr>
        <w:t>Federal Law No. 208-FZ dated 26.12.1995 On Joint-Stock Companies</w:t>
      </w:r>
      <w:r w:rsidRPr="002013C4">
        <w:rPr>
          <w:snapToGrid w:val="0"/>
          <w:sz w:val="26"/>
          <w:szCs w:val="26"/>
          <w:lang w:val="en"/>
        </w:rPr>
        <w:t xml:space="preserve"> and Clause 25.4</w:t>
      </w:r>
      <w:r w:rsidRPr="002013C4">
        <w:rPr>
          <w:snapToGrid w:val="0"/>
          <w:sz w:val="26"/>
          <w:szCs w:val="26"/>
          <w:lang w:val="en"/>
        </w:rPr>
        <w:t xml:space="preserve"> of Article 25 of the Charter of ROSSETI South, PJSC, the annual report of the Company is subject to preliminary approval by the Board no later than 30 days prior to the date of the Annual General Meeting of Shareholders.</w:t>
      </w:r>
    </w:p>
    <w:p w14:paraId="15C261E9" w14:textId="77777777" w:rsidR="009043AA" w:rsidRPr="00F2008D" w:rsidRDefault="00F2008D" w:rsidP="00504B6C">
      <w:pPr>
        <w:ind w:firstLine="567"/>
        <w:jc w:val="both"/>
        <w:rPr>
          <w:sz w:val="26"/>
          <w:szCs w:val="26"/>
          <w:lang w:val="en-US"/>
        </w:rPr>
      </w:pPr>
      <w:r w:rsidRPr="002013C4">
        <w:rPr>
          <w:sz w:val="26"/>
          <w:szCs w:val="26"/>
          <w:lang w:val="en"/>
        </w:rPr>
        <w:t>The Board of ROSSETI South, PJSC r</w:t>
      </w:r>
      <w:r w:rsidRPr="002013C4">
        <w:rPr>
          <w:sz w:val="26"/>
          <w:szCs w:val="26"/>
          <w:lang w:val="en"/>
        </w:rPr>
        <w:t>esolved on May 4, 2023 (Minutes No. 521/2022) about a preliminary approval of the Company's annual report for 2022.</w:t>
      </w:r>
    </w:p>
    <w:p w14:paraId="5D32D6FF" w14:textId="77777777" w:rsidR="00C9134E" w:rsidRPr="00F2008D" w:rsidRDefault="00C9134E" w:rsidP="00504B6C">
      <w:pPr>
        <w:ind w:firstLine="567"/>
        <w:jc w:val="both"/>
        <w:rPr>
          <w:sz w:val="26"/>
          <w:szCs w:val="26"/>
          <w:lang w:val="en-US"/>
        </w:rPr>
      </w:pPr>
    </w:p>
    <w:p w14:paraId="026EED0D" w14:textId="77777777" w:rsidR="00974FBE" w:rsidRPr="00F2008D" w:rsidRDefault="00F2008D" w:rsidP="00974FBE">
      <w:pPr>
        <w:tabs>
          <w:tab w:val="num" w:pos="0"/>
        </w:tabs>
        <w:ind w:right="-1" w:firstLine="567"/>
        <w:jc w:val="both"/>
        <w:rPr>
          <w:bCs/>
          <w:kern w:val="28"/>
          <w:sz w:val="26"/>
          <w:szCs w:val="26"/>
          <w:lang w:val="en-US"/>
        </w:rPr>
      </w:pPr>
      <w:r w:rsidRPr="00974FBE">
        <w:rPr>
          <w:bCs/>
          <w:kern w:val="28"/>
          <w:sz w:val="26"/>
          <w:szCs w:val="26"/>
          <w:lang w:val="en"/>
        </w:rPr>
        <w:t xml:space="preserve">The annual accounting (financial) statements of ROSSETI South, PJSC for 2022 were prepared in accordance with the accounting and reporting </w:t>
      </w:r>
      <w:r w:rsidRPr="00974FBE">
        <w:rPr>
          <w:bCs/>
          <w:kern w:val="28"/>
          <w:sz w:val="26"/>
          <w:szCs w:val="26"/>
          <w:lang w:val="en"/>
        </w:rPr>
        <w:t>regulations applicable in the Russian Federation, in particular, the Federal Law dd 06.12. 2011 No. 402-FZ On Accountancy, the Regulations for Accounting and Reporting in the Russian Federation approved by Order of the Ministry of Finance of Russia No. 34n</w:t>
      </w:r>
      <w:r w:rsidRPr="00974FBE">
        <w:rPr>
          <w:bCs/>
          <w:kern w:val="28"/>
          <w:sz w:val="26"/>
          <w:szCs w:val="26"/>
          <w:lang w:val="en"/>
        </w:rPr>
        <w:t xml:space="preserve"> dd 29.07.1998 (as supplemented and amended), the Federal Standards for Accounting approved by the orders of the Ministry of Finance of Russia.</w:t>
      </w:r>
    </w:p>
    <w:p w14:paraId="7488BB39" w14:textId="77777777" w:rsidR="00974FBE" w:rsidRPr="00F2008D" w:rsidRDefault="00F2008D" w:rsidP="00974FBE">
      <w:pPr>
        <w:tabs>
          <w:tab w:val="num" w:pos="0"/>
        </w:tabs>
        <w:ind w:right="-1" w:firstLine="567"/>
        <w:jc w:val="both"/>
        <w:rPr>
          <w:bCs/>
          <w:kern w:val="28"/>
          <w:sz w:val="26"/>
          <w:szCs w:val="26"/>
          <w:lang w:val="en-US"/>
        </w:rPr>
      </w:pPr>
      <w:r w:rsidRPr="00974FBE">
        <w:rPr>
          <w:bCs/>
          <w:kern w:val="28"/>
          <w:sz w:val="26"/>
          <w:szCs w:val="26"/>
          <w:lang w:val="en"/>
        </w:rPr>
        <w:t>In accordance with Art. 14 of the Federal Law Accountancy annual accounting (financial) statements of organizati</w:t>
      </w:r>
      <w:r w:rsidRPr="00974FBE">
        <w:rPr>
          <w:bCs/>
          <w:kern w:val="28"/>
          <w:sz w:val="26"/>
          <w:szCs w:val="26"/>
          <w:lang w:val="en"/>
        </w:rPr>
        <w:t xml:space="preserve">ons, except for cases established by the Federal Law Accountancy, consists of: </w:t>
      </w:r>
    </w:p>
    <w:p w14:paraId="3C83800E" w14:textId="487E7F70" w:rsidR="00974FBE" w:rsidRPr="00F2008D" w:rsidRDefault="00F2008D" w:rsidP="00974FBE">
      <w:pPr>
        <w:tabs>
          <w:tab w:val="num" w:pos="0"/>
        </w:tabs>
        <w:ind w:right="-1" w:firstLine="567"/>
        <w:jc w:val="both"/>
        <w:rPr>
          <w:bCs/>
          <w:kern w:val="28"/>
          <w:sz w:val="26"/>
          <w:szCs w:val="26"/>
          <w:lang w:val="en-US"/>
        </w:rPr>
      </w:pPr>
      <w:r w:rsidRPr="00974FBE">
        <w:rPr>
          <w:bCs/>
          <w:kern w:val="28"/>
          <w:sz w:val="26"/>
          <w:szCs w:val="26"/>
          <w:lang w:val="en"/>
        </w:rPr>
        <w:t xml:space="preserve">1) </w:t>
      </w:r>
      <w:r>
        <w:rPr>
          <w:bCs/>
          <w:kern w:val="28"/>
          <w:sz w:val="26"/>
          <w:szCs w:val="26"/>
          <w:lang w:val="en"/>
        </w:rPr>
        <w:t>b</w:t>
      </w:r>
      <w:r w:rsidRPr="00974FBE">
        <w:rPr>
          <w:bCs/>
          <w:kern w:val="28"/>
          <w:sz w:val="26"/>
          <w:szCs w:val="26"/>
          <w:lang w:val="en"/>
        </w:rPr>
        <w:t>alance sheet;</w:t>
      </w:r>
    </w:p>
    <w:p w14:paraId="1BD47DB8" w14:textId="6A1148B5" w:rsidR="00974FBE" w:rsidRPr="00F2008D" w:rsidRDefault="00F2008D" w:rsidP="00974FBE">
      <w:pPr>
        <w:tabs>
          <w:tab w:val="num" w:pos="0"/>
        </w:tabs>
        <w:ind w:right="-1" w:firstLine="567"/>
        <w:jc w:val="both"/>
        <w:rPr>
          <w:bCs/>
          <w:kern w:val="28"/>
          <w:sz w:val="26"/>
          <w:szCs w:val="26"/>
          <w:lang w:val="en-US"/>
        </w:rPr>
      </w:pPr>
      <w:r w:rsidRPr="00974FBE">
        <w:rPr>
          <w:bCs/>
          <w:kern w:val="28"/>
          <w:sz w:val="26"/>
          <w:szCs w:val="26"/>
          <w:lang w:val="en"/>
        </w:rPr>
        <w:t xml:space="preserve">2) </w:t>
      </w:r>
      <w:r>
        <w:rPr>
          <w:bCs/>
          <w:kern w:val="28"/>
          <w:sz w:val="26"/>
          <w:szCs w:val="26"/>
          <w:lang w:val="en"/>
        </w:rPr>
        <w:t>r</w:t>
      </w:r>
      <w:r w:rsidRPr="00974FBE">
        <w:rPr>
          <w:bCs/>
          <w:kern w:val="28"/>
          <w:sz w:val="26"/>
          <w:szCs w:val="26"/>
          <w:lang w:val="en"/>
        </w:rPr>
        <w:t xml:space="preserve">eport of financial results; </w:t>
      </w:r>
    </w:p>
    <w:p w14:paraId="41E7AD26" w14:textId="2A07EE01" w:rsidR="00974FBE" w:rsidRPr="00F2008D" w:rsidRDefault="00F2008D" w:rsidP="00974FBE">
      <w:pPr>
        <w:tabs>
          <w:tab w:val="num" w:pos="0"/>
        </w:tabs>
        <w:ind w:right="-1" w:firstLine="567"/>
        <w:jc w:val="both"/>
        <w:rPr>
          <w:bCs/>
          <w:kern w:val="28"/>
          <w:sz w:val="26"/>
          <w:szCs w:val="26"/>
          <w:lang w:val="en-US"/>
        </w:rPr>
      </w:pPr>
      <w:r w:rsidRPr="00974FBE">
        <w:rPr>
          <w:bCs/>
          <w:kern w:val="28"/>
          <w:sz w:val="26"/>
          <w:szCs w:val="26"/>
          <w:lang w:val="en"/>
        </w:rPr>
        <w:t xml:space="preserve">3) </w:t>
      </w:r>
      <w:r>
        <w:rPr>
          <w:bCs/>
          <w:kern w:val="28"/>
          <w:sz w:val="26"/>
          <w:szCs w:val="26"/>
          <w:lang w:val="en"/>
        </w:rPr>
        <w:t>a</w:t>
      </w:r>
      <w:r w:rsidRPr="00974FBE">
        <w:rPr>
          <w:bCs/>
          <w:kern w:val="28"/>
          <w:sz w:val="26"/>
          <w:szCs w:val="26"/>
          <w:lang w:val="en"/>
        </w:rPr>
        <w:t xml:space="preserve">ppendices to them. </w:t>
      </w:r>
    </w:p>
    <w:p w14:paraId="6FEA5235" w14:textId="77777777" w:rsidR="00974FBE" w:rsidRPr="00F2008D" w:rsidRDefault="00F2008D" w:rsidP="00974FBE">
      <w:pPr>
        <w:tabs>
          <w:tab w:val="num" w:pos="0"/>
        </w:tabs>
        <w:ind w:right="-1" w:firstLine="567"/>
        <w:jc w:val="both"/>
        <w:rPr>
          <w:bCs/>
          <w:kern w:val="28"/>
          <w:sz w:val="26"/>
          <w:szCs w:val="26"/>
          <w:lang w:val="en-US"/>
        </w:rPr>
      </w:pPr>
      <w:r w:rsidRPr="00974FBE">
        <w:rPr>
          <w:bCs/>
          <w:kern w:val="28"/>
          <w:sz w:val="26"/>
          <w:szCs w:val="26"/>
          <w:lang w:val="en"/>
        </w:rPr>
        <w:t>Accounting (financial) statements are considered as concluded after its signing by the head of the ec</w:t>
      </w:r>
      <w:r w:rsidRPr="00974FBE">
        <w:rPr>
          <w:bCs/>
          <w:kern w:val="28"/>
          <w:sz w:val="26"/>
          <w:szCs w:val="26"/>
          <w:lang w:val="en"/>
        </w:rPr>
        <w:t>onomic entity.</w:t>
      </w:r>
    </w:p>
    <w:p w14:paraId="0B60BF6E" w14:textId="77777777" w:rsidR="00974FBE" w:rsidRPr="00F2008D" w:rsidRDefault="00F2008D" w:rsidP="00974FBE">
      <w:pPr>
        <w:tabs>
          <w:tab w:val="num" w:pos="0"/>
        </w:tabs>
        <w:ind w:right="-1" w:firstLine="567"/>
        <w:jc w:val="both"/>
        <w:rPr>
          <w:bCs/>
          <w:kern w:val="28"/>
          <w:sz w:val="26"/>
          <w:szCs w:val="26"/>
          <w:lang w:val="en-US"/>
        </w:rPr>
      </w:pPr>
      <w:r w:rsidRPr="00974FBE">
        <w:rPr>
          <w:bCs/>
          <w:kern w:val="28"/>
          <w:sz w:val="26"/>
          <w:szCs w:val="26"/>
          <w:lang w:val="en"/>
        </w:rPr>
        <w:t xml:space="preserve">In the case of publication and providing with accounting (financial) statements, which are to be audited, such accounting (financial) statements shall be published and provided together with the auditor opinion. </w:t>
      </w:r>
    </w:p>
    <w:p w14:paraId="199CA253" w14:textId="77777777" w:rsidR="00974FBE" w:rsidRPr="00F2008D" w:rsidRDefault="00F2008D" w:rsidP="00F2008D">
      <w:pPr>
        <w:pageBreakBefore/>
        <w:tabs>
          <w:tab w:val="num" w:pos="0"/>
        </w:tabs>
        <w:ind w:firstLine="567"/>
        <w:jc w:val="both"/>
        <w:rPr>
          <w:bCs/>
          <w:kern w:val="28"/>
          <w:sz w:val="26"/>
          <w:szCs w:val="26"/>
          <w:lang w:val="en-US"/>
        </w:rPr>
      </w:pPr>
      <w:r w:rsidRPr="00974FBE">
        <w:rPr>
          <w:bCs/>
          <w:kern w:val="28"/>
          <w:sz w:val="26"/>
          <w:szCs w:val="26"/>
          <w:lang w:val="en"/>
        </w:rPr>
        <w:lastRenderedPageBreak/>
        <w:t xml:space="preserve">The mandatory audit of </w:t>
      </w:r>
      <w:r w:rsidRPr="00974FBE">
        <w:rPr>
          <w:bCs/>
          <w:kern w:val="28"/>
          <w:sz w:val="26"/>
          <w:szCs w:val="26"/>
          <w:lang w:val="en"/>
        </w:rPr>
        <w:t xml:space="preserve">ROSSETI South, PJSC for 2022 in accordance with the regulations of Federal Law of the Russian Federation No. 307-FZ dd December 30, 2008 On Audit Activities was conducted by the auditor </w:t>
      </w:r>
      <w:proofErr w:type="spellStart"/>
      <w:r w:rsidRPr="00974FBE">
        <w:rPr>
          <w:bCs/>
          <w:kern w:val="28"/>
          <w:sz w:val="26"/>
          <w:szCs w:val="26"/>
          <w:lang w:val="en"/>
        </w:rPr>
        <w:t>TsATR</w:t>
      </w:r>
      <w:proofErr w:type="spellEnd"/>
      <w:r w:rsidRPr="00974FBE">
        <w:rPr>
          <w:bCs/>
          <w:kern w:val="28"/>
          <w:sz w:val="26"/>
          <w:szCs w:val="26"/>
          <w:lang w:val="en"/>
        </w:rPr>
        <w:t xml:space="preserve"> - Audit Services, LLC. A conclusion was made based on the result</w:t>
      </w:r>
      <w:r w:rsidRPr="00974FBE">
        <w:rPr>
          <w:bCs/>
          <w:kern w:val="28"/>
          <w:sz w:val="26"/>
          <w:szCs w:val="26"/>
          <w:lang w:val="en"/>
        </w:rPr>
        <w:t>s of the audit.</w:t>
      </w:r>
    </w:p>
    <w:p w14:paraId="290C08F2" w14:textId="77777777" w:rsidR="00C9134E" w:rsidRPr="00F2008D" w:rsidRDefault="00F2008D" w:rsidP="00974FBE">
      <w:pPr>
        <w:tabs>
          <w:tab w:val="num" w:pos="0"/>
        </w:tabs>
        <w:ind w:right="-1" w:firstLine="567"/>
        <w:jc w:val="both"/>
        <w:rPr>
          <w:snapToGrid w:val="0"/>
          <w:sz w:val="26"/>
          <w:szCs w:val="26"/>
          <w:lang w:val="en-US"/>
        </w:rPr>
      </w:pPr>
      <w:r>
        <w:rPr>
          <w:bCs/>
          <w:snapToGrid w:val="0"/>
          <w:sz w:val="26"/>
          <w:szCs w:val="26"/>
          <w:lang w:val="en"/>
        </w:rPr>
        <w:t>On April 29, 2022, the Company's Revision Commission approved (Minutes No. 3) the conclusion on the reliability of the data contained in the annual financial statements of the Company for 2022.</w:t>
      </w:r>
    </w:p>
    <w:p w14:paraId="4DBFE7A2" w14:textId="77777777" w:rsidR="00070A5D" w:rsidRPr="00F2008D" w:rsidRDefault="00F2008D" w:rsidP="00504B6C">
      <w:pPr>
        <w:ind w:firstLine="567"/>
        <w:jc w:val="both"/>
        <w:rPr>
          <w:bCs/>
          <w:kern w:val="28"/>
          <w:sz w:val="26"/>
          <w:szCs w:val="26"/>
          <w:lang w:val="en-US"/>
        </w:rPr>
      </w:pPr>
      <w:r w:rsidRPr="001C197D">
        <w:rPr>
          <w:bCs/>
          <w:kern w:val="28"/>
          <w:sz w:val="26"/>
          <w:szCs w:val="26"/>
          <w:lang w:val="en"/>
        </w:rPr>
        <w:t>The Board of ROSSETI South, PJSC by resolution</w:t>
      </w:r>
      <w:r w:rsidRPr="001C197D">
        <w:rPr>
          <w:bCs/>
          <w:kern w:val="28"/>
          <w:sz w:val="26"/>
          <w:szCs w:val="26"/>
          <w:lang w:val="en"/>
        </w:rPr>
        <w:t>s on 04.05.2023 (Minutes No. 521/2023) and 11.05.2023 (Minutes No. 522/2023) recommended that the annual General Meeting of Shareholders of ROSSETI South, PJSC approve the annual report and the annual accounting (financial) statements of the Company for 20</w:t>
      </w:r>
      <w:r w:rsidRPr="001C197D">
        <w:rPr>
          <w:bCs/>
          <w:kern w:val="28"/>
          <w:sz w:val="26"/>
          <w:szCs w:val="26"/>
          <w:lang w:val="en"/>
        </w:rPr>
        <w:t>22.</w:t>
      </w:r>
    </w:p>
    <w:p w14:paraId="562602C6" w14:textId="77777777" w:rsidR="00070A5D" w:rsidRPr="00F2008D" w:rsidRDefault="00F2008D" w:rsidP="00504B6C">
      <w:pPr>
        <w:ind w:firstLine="567"/>
        <w:jc w:val="both"/>
        <w:rPr>
          <w:bCs/>
          <w:kern w:val="28"/>
          <w:sz w:val="26"/>
          <w:szCs w:val="26"/>
          <w:lang w:val="en-US"/>
        </w:rPr>
      </w:pPr>
      <w:r>
        <w:rPr>
          <w:bCs/>
          <w:kern w:val="28"/>
          <w:sz w:val="26"/>
          <w:szCs w:val="26"/>
          <w:lang w:val="en"/>
        </w:rPr>
        <w:t>In accordance with cl. 10.4. Art. 10 of the Company's Charter, the resolution on this topic is adopted by a majority of votes of the shareholders owning voting shares of the Company and participating in the meeting.</w:t>
      </w:r>
    </w:p>
    <w:p w14:paraId="0B45465E" w14:textId="77777777" w:rsidR="009043AA" w:rsidRPr="00F2008D" w:rsidRDefault="00F2008D" w:rsidP="00504B6C">
      <w:pPr>
        <w:ind w:firstLine="567"/>
        <w:jc w:val="both"/>
        <w:rPr>
          <w:sz w:val="26"/>
          <w:szCs w:val="26"/>
          <w:lang w:val="en-US"/>
        </w:rPr>
      </w:pPr>
      <w:r w:rsidRPr="00200942">
        <w:rPr>
          <w:sz w:val="26"/>
          <w:szCs w:val="26"/>
          <w:lang w:val="en"/>
        </w:rPr>
        <w:t>Given these considerations, the Annu</w:t>
      </w:r>
      <w:r w:rsidRPr="00200942">
        <w:rPr>
          <w:sz w:val="26"/>
          <w:szCs w:val="26"/>
          <w:lang w:val="en"/>
        </w:rPr>
        <w:t>al General Meeting of Shareholders of ROSSETI South, PJSC is proposed to make a decision on the said topic.</w:t>
      </w:r>
    </w:p>
    <w:p w14:paraId="7BA92EDB" w14:textId="77777777" w:rsidR="009043AA" w:rsidRPr="00F2008D" w:rsidRDefault="009043AA" w:rsidP="00504B6C">
      <w:pPr>
        <w:jc w:val="both"/>
        <w:rPr>
          <w:sz w:val="26"/>
          <w:szCs w:val="26"/>
          <w:lang w:val="en-US"/>
        </w:rPr>
      </w:pPr>
    </w:p>
    <w:p w14:paraId="247775EE" w14:textId="77777777" w:rsidR="00A35B62" w:rsidRPr="00F2008D" w:rsidRDefault="00F2008D" w:rsidP="00504B6C">
      <w:pPr>
        <w:jc w:val="both"/>
        <w:rPr>
          <w:sz w:val="26"/>
          <w:szCs w:val="26"/>
          <w:lang w:val="en-US"/>
        </w:rPr>
      </w:pPr>
      <w:r w:rsidRPr="00200942">
        <w:rPr>
          <w:b/>
          <w:sz w:val="26"/>
          <w:szCs w:val="26"/>
          <w:u w:val="single"/>
          <w:lang w:val="en"/>
        </w:rPr>
        <w:t>DRAFT RESOLUTION</w:t>
      </w:r>
      <w:r w:rsidRPr="00200942">
        <w:rPr>
          <w:sz w:val="26"/>
          <w:szCs w:val="26"/>
          <w:lang w:val="en"/>
        </w:rPr>
        <w:t>:</w:t>
      </w:r>
    </w:p>
    <w:p w14:paraId="15F3F45E" w14:textId="77777777" w:rsidR="005740D7" w:rsidRPr="00F2008D" w:rsidRDefault="00F2008D" w:rsidP="00504B6C">
      <w:pPr>
        <w:ind w:firstLine="567"/>
        <w:jc w:val="both"/>
        <w:rPr>
          <w:sz w:val="26"/>
          <w:szCs w:val="26"/>
          <w:lang w:val="en-US"/>
        </w:rPr>
      </w:pPr>
      <w:r>
        <w:rPr>
          <w:sz w:val="26"/>
          <w:szCs w:val="26"/>
          <w:lang w:val="en"/>
        </w:rPr>
        <w:t>Approve the annual report, annual accounting (financial) statements of the Company for 2022, in accordance with the appendices, a</w:t>
      </w:r>
      <w:r>
        <w:rPr>
          <w:sz w:val="26"/>
          <w:szCs w:val="26"/>
          <w:lang w:val="en"/>
        </w:rPr>
        <w:t xml:space="preserve">vailable on the official website of the Company at </w:t>
      </w:r>
      <w:hyperlink r:id="rId10" w:history="1">
        <w:r w:rsidR="00795E3E" w:rsidRPr="00795E3E">
          <w:rPr>
            <w:sz w:val="26"/>
            <w:szCs w:val="26"/>
            <w:lang w:val="en"/>
          </w:rPr>
          <w:t>https://rosseti-yug.ru/aktsioneru-investoru/gosa-09-06-2023/</w:t>
        </w:r>
      </w:hyperlink>
      <w:r>
        <w:rPr>
          <w:sz w:val="26"/>
          <w:szCs w:val="26"/>
          <w:lang w:val="en"/>
        </w:rPr>
        <w:t>.</w:t>
      </w:r>
    </w:p>
    <w:p w14:paraId="4AF289DF" w14:textId="77777777" w:rsidR="00795E3E" w:rsidRPr="00F2008D" w:rsidRDefault="00795E3E" w:rsidP="00504B6C">
      <w:pPr>
        <w:ind w:firstLine="567"/>
        <w:jc w:val="both"/>
        <w:rPr>
          <w:sz w:val="26"/>
          <w:szCs w:val="26"/>
          <w:lang w:val="en-US"/>
        </w:rPr>
      </w:pPr>
    </w:p>
    <w:p w14:paraId="55A0140A" w14:textId="77777777" w:rsidR="00795E3E" w:rsidRPr="00F2008D" w:rsidRDefault="00795E3E" w:rsidP="00795E3E">
      <w:pPr>
        <w:jc w:val="both"/>
        <w:rPr>
          <w:b/>
          <w:sz w:val="26"/>
          <w:szCs w:val="26"/>
          <w:u w:val="single"/>
          <w:lang w:val="en-US"/>
        </w:rPr>
      </w:pPr>
    </w:p>
    <w:p w14:paraId="792DB047" w14:textId="77777777" w:rsidR="00DB1986" w:rsidRPr="00F2008D" w:rsidRDefault="00DB1986" w:rsidP="00795E3E">
      <w:pPr>
        <w:jc w:val="both"/>
        <w:rPr>
          <w:b/>
          <w:sz w:val="26"/>
          <w:szCs w:val="26"/>
          <w:u w:val="single"/>
          <w:lang w:val="en-US"/>
        </w:rPr>
      </w:pPr>
    </w:p>
    <w:p w14:paraId="68D07C2A" w14:textId="77777777" w:rsidR="00795E3E" w:rsidRPr="00F2008D" w:rsidRDefault="00F2008D" w:rsidP="00795E3E">
      <w:pPr>
        <w:widowControl w:val="0"/>
        <w:jc w:val="both"/>
        <w:rPr>
          <w:b/>
          <w:iCs/>
          <w:sz w:val="26"/>
          <w:szCs w:val="26"/>
          <w:lang w:val="en-US"/>
        </w:rPr>
      </w:pPr>
      <w:r w:rsidRPr="007342B9">
        <w:rPr>
          <w:b/>
          <w:sz w:val="26"/>
          <w:szCs w:val="26"/>
          <w:u w:val="single"/>
          <w:lang w:val="en"/>
        </w:rPr>
        <w:t>TOPIC 2:</w:t>
      </w:r>
      <w:r w:rsidRPr="00920E33">
        <w:rPr>
          <w:b/>
          <w:iCs/>
          <w:sz w:val="26"/>
          <w:szCs w:val="26"/>
          <w:lang w:val="en"/>
        </w:rPr>
        <w:t xml:space="preserve"> Distribution of income (including the payment (declaration) of dividends) and losses of the Company for 2022.</w:t>
      </w:r>
    </w:p>
    <w:p w14:paraId="21385883" w14:textId="77777777" w:rsidR="00795E3E" w:rsidRPr="00F2008D" w:rsidRDefault="00F2008D" w:rsidP="00795E3E">
      <w:pPr>
        <w:autoSpaceDE w:val="0"/>
        <w:autoSpaceDN w:val="0"/>
        <w:adjustRightInd w:val="0"/>
        <w:ind w:firstLine="567"/>
        <w:jc w:val="both"/>
        <w:rPr>
          <w:sz w:val="26"/>
          <w:szCs w:val="26"/>
          <w:lang w:val="en-US"/>
        </w:rPr>
      </w:pPr>
      <w:r w:rsidRPr="00BE1675">
        <w:rPr>
          <w:sz w:val="26"/>
          <w:szCs w:val="26"/>
          <w:lang w:val="en"/>
        </w:rPr>
        <w:t xml:space="preserve">The charter capital of ROSSETI South, PJSC is 15,164,143 thousand rubles and the reserve fund </w:t>
      </w:r>
      <w:proofErr w:type="gramStart"/>
      <w:r w:rsidRPr="00BE1675">
        <w:rPr>
          <w:sz w:val="26"/>
          <w:szCs w:val="26"/>
          <w:lang w:val="en"/>
        </w:rPr>
        <w:t>is</w:t>
      </w:r>
      <w:proofErr w:type="gramEnd"/>
      <w:r w:rsidRPr="00BE1675">
        <w:rPr>
          <w:sz w:val="26"/>
          <w:szCs w:val="26"/>
          <w:lang w:val="en"/>
        </w:rPr>
        <w:t xml:space="preserve"> 342,652 thousand rubles as of December 31, 2022.</w:t>
      </w:r>
    </w:p>
    <w:p w14:paraId="09A859BB" w14:textId="77777777" w:rsidR="00795E3E" w:rsidRPr="00F2008D" w:rsidRDefault="00F2008D" w:rsidP="00795E3E">
      <w:pPr>
        <w:autoSpaceDE w:val="0"/>
        <w:autoSpaceDN w:val="0"/>
        <w:adjustRightInd w:val="0"/>
        <w:ind w:firstLine="567"/>
        <w:jc w:val="both"/>
        <w:rPr>
          <w:sz w:val="26"/>
          <w:szCs w:val="26"/>
          <w:lang w:val="en-US"/>
        </w:rPr>
      </w:pPr>
      <w:r w:rsidRPr="00BE1675">
        <w:rPr>
          <w:sz w:val="26"/>
          <w:szCs w:val="26"/>
          <w:lang w:val="en"/>
        </w:rPr>
        <w:t xml:space="preserve">Subject to clause 8.1 Article 8 of the Charter of ROSSETI South, PJSC, the Company shall create a Reserve Fund equal to 5 percent of the Company's authorized capital stock. The amount of mandatory annual deductions to the Reserve Fund of the Company is 5 </w:t>
      </w:r>
      <w:r w:rsidRPr="00BE1675">
        <w:rPr>
          <w:sz w:val="26"/>
          <w:szCs w:val="26"/>
          <w:lang w:val="en"/>
        </w:rPr>
        <w:t>percent of the Company's net income until the Reserve Fund reaches the established amount.</w:t>
      </w:r>
    </w:p>
    <w:p w14:paraId="1A8720FF" w14:textId="77777777" w:rsidR="00795E3E" w:rsidRPr="00F2008D" w:rsidRDefault="00F2008D" w:rsidP="00795E3E">
      <w:pPr>
        <w:autoSpaceDE w:val="0"/>
        <w:autoSpaceDN w:val="0"/>
        <w:adjustRightInd w:val="0"/>
        <w:ind w:firstLine="567"/>
        <w:jc w:val="both"/>
        <w:rPr>
          <w:sz w:val="26"/>
          <w:szCs w:val="26"/>
          <w:lang w:val="en-US"/>
        </w:rPr>
      </w:pPr>
      <w:r w:rsidRPr="00BE1675">
        <w:rPr>
          <w:sz w:val="26"/>
          <w:szCs w:val="26"/>
          <w:lang w:val="en"/>
        </w:rPr>
        <w:t>Based on the results of 2022, the Company lost 559,272 thousand rubles</w:t>
      </w:r>
    </w:p>
    <w:p w14:paraId="4D0983BE" w14:textId="77777777" w:rsidR="00795E3E" w:rsidRPr="00F2008D" w:rsidRDefault="00F2008D" w:rsidP="00795E3E">
      <w:pPr>
        <w:autoSpaceDE w:val="0"/>
        <w:autoSpaceDN w:val="0"/>
        <w:adjustRightInd w:val="0"/>
        <w:ind w:firstLine="567"/>
        <w:jc w:val="both"/>
        <w:rPr>
          <w:sz w:val="26"/>
          <w:szCs w:val="26"/>
          <w:lang w:val="en-US"/>
        </w:rPr>
      </w:pPr>
      <w:r>
        <w:rPr>
          <w:sz w:val="26"/>
          <w:szCs w:val="26"/>
          <w:lang w:val="en"/>
        </w:rPr>
        <w:t>Given these considerations, the Board of ROSSETI South, PJSC at its meeting on May 11, 2023 (M</w:t>
      </w:r>
      <w:r>
        <w:rPr>
          <w:sz w:val="26"/>
          <w:szCs w:val="26"/>
          <w:lang w:val="en"/>
        </w:rPr>
        <w:t xml:space="preserve">inutes No. 522/2023) recommended the Annual General Meeting of Shareholders of ROSSETI South, PJSC resolve as follows: </w:t>
      </w:r>
    </w:p>
    <w:p w14:paraId="010FF734" w14:textId="77777777" w:rsidR="00795E3E" w:rsidRPr="00F2008D" w:rsidRDefault="00F2008D" w:rsidP="00795E3E">
      <w:pPr>
        <w:widowControl w:val="0"/>
        <w:ind w:firstLine="567"/>
        <w:jc w:val="both"/>
        <w:rPr>
          <w:sz w:val="26"/>
          <w:szCs w:val="26"/>
          <w:lang w:val="en-US"/>
        </w:rPr>
      </w:pPr>
      <w:r w:rsidRPr="000F218D">
        <w:rPr>
          <w:sz w:val="26"/>
          <w:szCs w:val="26"/>
          <w:lang w:val="en"/>
        </w:rPr>
        <w:t>1. To approve the following distribution of income (losses) of the Company for the 2022 reporting year:</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1807"/>
      </w:tblGrid>
      <w:tr w:rsidR="00246E22" w14:paraId="32684479" w14:textId="77777777" w:rsidTr="00C63B25">
        <w:tc>
          <w:tcPr>
            <w:tcW w:w="7655" w:type="dxa"/>
          </w:tcPr>
          <w:p w14:paraId="5C8B3DF0" w14:textId="77777777" w:rsidR="00795E3E" w:rsidRPr="0026754C" w:rsidRDefault="00F2008D" w:rsidP="00C63B25">
            <w:pPr>
              <w:widowControl w:val="0"/>
              <w:jc w:val="both"/>
              <w:rPr>
                <w:b/>
                <w:sz w:val="26"/>
                <w:szCs w:val="26"/>
              </w:rPr>
            </w:pPr>
            <w:r w:rsidRPr="0026754C">
              <w:rPr>
                <w:b/>
                <w:sz w:val="26"/>
                <w:szCs w:val="26"/>
                <w:lang w:val="en"/>
              </w:rPr>
              <w:t>Name</w:t>
            </w:r>
          </w:p>
        </w:tc>
        <w:tc>
          <w:tcPr>
            <w:tcW w:w="1807" w:type="dxa"/>
          </w:tcPr>
          <w:p w14:paraId="64D3F4EE" w14:textId="77777777" w:rsidR="00795E3E" w:rsidRPr="0026754C" w:rsidRDefault="00F2008D" w:rsidP="00C63B25">
            <w:pPr>
              <w:widowControl w:val="0"/>
              <w:jc w:val="center"/>
              <w:rPr>
                <w:sz w:val="26"/>
                <w:szCs w:val="26"/>
              </w:rPr>
            </w:pPr>
            <w:r w:rsidRPr="0026754C">
              <w:rPr>
                <w:sz w:val="26"/>
                <w:szCs w:val="26"/>
                <w:lang w:val="en"/>
              </w:rPr>
              <w:t>(thousand rubles)</w:t>
            </w:r>
          </w:p>
        </w:tc>
      </w:tr>
      <w:tr w:rsidR="00246E22" w14:paraId="5D3EF958" w14:textId="77777777" w:rsidTr="00C63B25">
        <w:tc>
          <w:tcPr>
            <w:tcW w:w="7655" w:type="dxa"/>
          </w:tcPr>
          <w:p w14:paraId="6517B304" w14:textId="77777777" w:rsidR="00795E3E" w:rsidRPr="00F2008D" w:rsidRDefault="00F2008D" w:rsidP="00C63B25">
            <w:pPr>
              <w:widowControl w:val="0"/>
              <w:jc w:val="both"/>
              <w:rPr>
                <w:sz w:val="26"/>
                <w:szCs w:val="26"/>
                <w:lang w:val="en-US"/>
              </w:rPr>
            </w:pPr>
            <w:r w:rsidRPr="0026754C">
              <w:rPr>
                <w:sz w:val="26"/>
                <w:szCs w:val="26"/>
                <w:lang w:val="en"/>
              </w:rPr>
              <w:t>Undistri</w:t>
            </w:r>
            <w:r w:rsidRPr="0026754C">
              <w:rPr>
                <w:sz w:val="26"/>
                <w:szCs w:val="26"/>
                <w:lang w:val="en"/>
              </w:rPr>
              <w:t>buted income (uncovered loss) of the reporting period:</w:t>
            </w:r>
          </w:p>
        </w:tc>
        <w:tc>
          <w:tcPr>
            <w:tcW w:w="1807" w:type="dxa"/>
            <w:vAlign w:val="center"/>
          </w:tcPr>
          <w:p w14:paraId="593B9138" w14:textId="77777777" w:rsidR="00795E3E" w:rsidRPr="0026754C" w:rsidRDefault="00F2008D" w:rsidP="00C63B25">
            <w:pPr>
              <w:widowControl w:val="0"/>
              <w:jc w:val="center"/>
              <w:rPr>
                <w:sz w:val="26"/>
                <w:szCs w:val="26"/>
              </w:rPr>
            </w:pPr>
            <w:r>
              <w:rPr>
                <w:sz w:val="26"/>
                <w:szCs w:val="26"/>
                <w:lang w:val="en"/>
              </w:rPr>
              <w:t>(559,272)</w:t>
            </w:r>
          </w:p>
        </w:tc>
      </w:tr>
      <w:tr w:rsidR="00246E22" w14:paraId="4B38C1D7" w14:textId="77777777" w:rsidTr="00C63B25">
        <w:tc>
          <w:tcPr>
            <w:tcW w:w="7655" w:type="dxa"/>
          </w:tcPr>
          <w:p w14:paraId="53F0834D" w14:textId="77777777" w:rsidR="00795E3E" w:rsidRPr="00F2008D" w:rsidRDefault="00F2008D" w:rsidP="00C63B25">
            <w:pPr>
              <w:widowControl w:val="0"/>
              <w:jc w:val="both"/>
              <w:rPr>
                <w:sz w:val="26"/>
                <w:szCs w:val="26"/>
                <w:lang w:val="en-US"/>
              </w:rPr>
            </w:pPr>
            <w:r w:rsidRPr="0026754C">
              <w:rPr>
                <w:sz w:val="26"/>
                <w:szCs w:val="26"/>
                <w:lang w:val="en"/>
              </w:rPr>
              <w:t>To distribute for:           Reserve fund</w:t>
            </w:r>
          </w:p>
        </w:tc>
        <w:tc>
          <w:tcPr>
            <w:tcW w:w="1807" w:type="dxa"/>
          </w:tcPr>
          <w:p w14:paraId="4CEA151C" w14:textId="77777777" w:rsidR="00795E3E" w:rsidRPr="0026754C" w:rsidRDefault="00F2008D" w:rsidP="00C63B25">
            <w:pPr>
              <w:widowControl w:val="0"/>
              <w:jc w:val="center"/>
              <w:rPr>
                <w:sz w:val="26"/>
                <w:szCs w:val="26"/>
              </w:rPr>
            </w:pPr>
            <w:r>
              <w:rPr>
                <w:sz w:val="26"/>
                <w:szCs w:val="26"/>
                <w:lang w:val="en"/>
              </w:rPr>
              <w:t>-</w:t>
            </w:r>
          </w:p>
        </w:tc>
      </w:tr>
      <w:tr w:rsidR="00246E22" w14:paraId="67CB0D07" w14:textId="77777777" w:rsidTr="00C63B25">
        <w:tc>
          <w:tcPr>
            <w:tcW w:w="7655" w:type="dxa"/>
          </w:tcPr>
          <w:p w14:paraId="5B7139CF" w14:textId="77777777" w:rsidR="00795E3E" w:rsidRPr="0026754C" w:rsidRDefault="00F2008D" w:rsidP="00C63B25">
            <w:pPr>
              <w:widowControl w:val="0"/>
              <w:jc w:val="both"/>
              <w:rPr>
                <w:sz w:val="26"/>
                <w:szCs w:val="26"/>
              </w:rPr>
            </w:pPr>
            <w:r w:rsidRPr="0026754C">
              <w:rPr>
                <w:sz w:val="26"/>
                <w:szCs w:val="26"/>
                <w:lang w:val="en"/>
              </w:rPr>
              <w:t xml:space="preserve">                                        Income for development</w:t>
            </w:r>
          </w:p>
        </w:tc>
        <w:tc>
          <w:tcPr>
            <w:tcW w:w="1807" w:type="dxa"/>
          </w:tcPr>
          <w:p w14:paraId="21C398D6" w14:textId="77777777" w:rsidR="00795E3E" w:rsidRPr="0026754C" w:rsidRDefault="00F2008D" w:rsidP="00C63B25">
            <w:pPr>
              <w:widowControl w:val="0"/>
              <w:jc w:val="center"/>
              <w:rPr>
                <w:sz w:val="26"/>
                <w:szCs w:val="26"/>
              </w:rPr>
            </w:pPr>
            <w:r>
              <w:rPr>
                <w:sz w:val="26"/>
                <w:szCs w:val="26"/>
                <w:lang w:val="en"/>
              </w:rPr>
              <w:t>-</w:t>
            </w:r>
          </w:p>
        </w:tc>
      </w:tr>
      <w:tr w:rsidR="00246E22" w14:paraId="0006087B" w14:textId="77777777" w:rsidTr="00C63B25">
        <w:tc>
          <w:tcPr>
            <w:tcW w:w="7655" w:type="dxa"/>
          </w:tcPr>
          <w:p w14:paraId="73BFA3BA" w14:textId="77777777" w:rsidR="00795E3E" w:rsidRPr="0026754C" w:rsidRDefault="00F2008D" w:rsidP="00C63B25">
            <w:pPr>
              <w:widowControl w:val="0"/>
              <w:jc w:val="both"/>
              <w:rPr>
                <w:sz w:val="26"/>
                <w:szCs w:val="26"/>
              </w:rPr>
            </w:pPr>
            <w:r w:rsidRPr="0026754C">
              <w:rPr>
                <w:sz w:val="26"/>
                <w:szCs w:val="26"/>
                <w:lang w:val="en"/>
              </w:rPr>
              <w:t xml:space="preserve">                                        Dividends</w:t>
            </w:r>
          </w:p>
        </w:tc>
        <w:tc>
          <w:tcPr>
            <w:tcW w:w="1807" w:type="dxa"/>
          </w:tcPr>
          <w:p w14:paraId="19F8FCC6" w14:textId="77777777" w:rsidR="00795E3E" w:rsidRPr="0026754C" w:rsidRDefault="00F2008D" w:rsidP="00C63B25">
            <w:pPr>
              <w:widowControl w:val="0"/>
              <w:jc w:val="center"/>
              <w:rPr>
                <w:sz w:val="26"/>
                <w:szCs w:val="26"/>
              </w:rPr>
            </w:pPr>
            <w:r>
              <w:rPr>
                <w:sz w:val="26"/>
                <w:szCs w:val="26"/>
                <w:lang w:val="en"/>
              </w:rPr>
              <w:t>-</w:t>
            </w:r>
          </w:p>
        </w:tc>
      </w:tr>
      <w:tr w:rsidR="00246E22" w14:paraId="5C95B0F6" w14:textId="77777777" w:rsidTr="00C63B25">
        <w:tc>
          <w:tcPr>
            <w:tcW w:w="7655" w:type="dxa"/>
          </w:tcPr>
          <w:p w14:paraId="02801447" w14:textId="77777777" w:rsidR="00795E3E" w:rsidRPr="00F2008D" w:rsidRDefault="00F2008D" w:rsidP="00C63B25">
            <w:pPr>
              <w:widowControl w:val="0"/>
              <w:jc w:val="both"/>
              <w:rPr>
                <w:sz w:val="26"/>
                <w:szCs w:val="26"/>
                <w:lang w:val="en-US"/>
              </w:rPr>
            </w:pPr>
            <w:r w:rsidRPr="0026754C">
              <w:rPr>
                <w:sz w:val="26"/>
                <w:szCs w:val="26"/>
                <w:lang w:val="en"/>
              </w:rPr>
              <w:t xml:space="preserve">                                        Loss recovery of the past</w:t>
            </w:r>
          </w:p>
        </w:tc>
        <w:tc>
          <w:tcPr>
            <w:tcW w:w="1807" w:type="dxa"/>
          </w:tcPr>
          <w:p w14:paraId="0696A71D" w14:textId="77777777" w:rsidR="00795E3E" w:rsidRPr="0026754C" w:rsidRDefault="00F2008D" w:rsidP="00C63B25">
            <w:pPr>
              <w:widowControl w:val="0"/>
              <w:jc w:val="center"/>
              <w:rPr>
                <w:sz w:val="26"/>
                <w:szCs w:val="26"/>
              </w:rPr>
            </w:pPr>
            <w:r>
              <w:rPr>
                <w:sz w:val="26"/>
                <w:szCs w:val="26"/>
                <w:lang w:val="en"/>
              </w:rPr>
              <w:t>-</w:t>
            </w:r>
          </w:p>
        </w:tc>
      </w:tr>
    </w:tbl>
    <w:p w14:paraId="75B2A234" w14:textId="77777777" w:rsidR="00795E3E" w:rsidRPr="00F2008D" w:rsidRDefault="00F2008D" w:rsidP="00795E3E">
      <w:pPr>
        <w:widowControl w:val="0"/>
        <w:suppressAutoHyphens/>
        <w:ind w:firstLine="567"/>
        <w:jc w:val="both"/>
        <w:rPr>
          <w:sz w:val="26"/>
          <w:szCs w:val="26"/>
          <w:lang w:val="en-US"/>
        </w:rPr>
      </w:pPr>
      <w:r w:rsidRPr="000F218D">
        <w:rPr>
          <w:sz w:val="26"/>
          <w:szCs w:val="26"/>
          <w:lang w:val="en"/>
        </w:rPr>
        <w:t>2. Not to pay dividends on the Company's ordinary shares by the results of 2022.</w:t>
      </w:r>
    </w:p>
    <w:p w14:paraId="61058E8A" w14:textId="77777777" w:rsidR="00795E3E" w:rsidRPr="00F2008D" w:rsidRDefault="00F2008D" w:rsidP="00795E3E">
      <w:pPr>
        <w:autoSpaceDE w:val="0"/>
        <w:autoSpaceDN w:val="0"/>
        <w:adjustRightInd w:val="0"/>
        <w:ind w:firstLine="567"/>
        <w:jc w:val="both"/>
        <w:rPr>
          <w:bCs/>
          <w:sz w:val="26"/>
          <w:szCs w:val="26"/>
          <w:lang w:val="en-US"/>
        </w:rPr>
      </w:pPr>
      <w:r w:rsidRPr="0099564B">
        <w:rPr>
          <w:bCs/>
          <w:sz w:val="26"/>
          <w:szCs w:val="26"/>
          <w:lang w:val="en"/>
        </w:rPr>
        <w:lastRenderedPageBreak/>
        <w:t xml:space="preserve">In accordance with cl. 10.4. Art. 10 of the </w:t>
      </w:r>
      <w:r w:rsidRPr="0099564B">
        <w:rPr>
          <w:bCs/>
          <w:sz w:val="26"/>
          <w:szCs w:val="26"/>
          <w:lang w:val="en"/>
        </w:rPr>
        <w:t>Company's Charter, the resolution on this topic is adopted by a majority of votes of the shareholders owning voting shares of the Company and participating in the meeting.</w:t>
      </w:r>
    </w:p>
    <w:p w14:paraId="2D3A2278" w14:textId="77777777" w:rsidR="00795E3E" w:rsidRPr="00F2008D" w:rsidRDefault="00F2008D" w:rsidP="00795E3E">
      <w:pPr>
        <w:autoSpaceDE w:val="0"/>
        <w:autoSpaceDN w:val="0"/>
        <w:adjustRightInd w:val="0"/>
        <w:ind w:firstLine="567"/>
        <w:jc w:val="both"/>
        <w:rPr>
          <w:bCs/>
          <w:sz w:val="26"/>
          <w:szCs w:val="26"/>
          <w:lang w:val="en-US"/>
        </w:rPr>
      </w:pPr>
      <w:r w:rsidRPr="0099564B">
        <w:rPr>
          <w:bCs/>
          <w:sz w:val="26"/>
          <w:szCs w:val="26"/>
          <w:lang w:val="en"/>
        </w:rPr>
        <w:t>Given these considerations, the Annual General Meeting of Shareholders of ROSSETI So</w:t>
      </w:r>
      <w:r w:rsidRPr="0099564B">
        <w:rPr>
          <w:bCs/>
          <w:sz w:val="26"/>
          <w:szCs w:val="26"/>
          <w:lang w:val="en"/>
        </w:rPr>
        <w:t>uth, PJSC is proposed to make a decision on the said topic.</w:t>
      </w:r>
    </w:p>
    <w:p w14:paraId="2A49235F" w14:textId="77777777" w:rsidR="00795E3E" w:rsidRPr="00F2008D" w:rsidRDefault="00795E3E" w:rsidP="00795E3E">
      <w:pPr>
        <w:autoSpaceDE w:val="0"/>
        <w:autoSpaceDN w:val="0"/>
        <w:adjustRightInd w:val="0"/>
        <w:jc w:val="both"/>
        <w:rPr>
          <w:b/>
          <w:sz w:val="26"/>
          <w:szCs w:val="26"/>
          <w:u w:val="single"/>
          <w:lang w:val="en-US"/>
        </w:rPr>
      </w:pPr>
    </w:p>
    <w:p w14:paraId="52DEBBD1" w14:textId="77777777" w:rsidR="00795E3E" w:rsidRPr="00F2008D" w:rsidRDefault="00F2008D" w:rsidP="00795E3E">
      <w:pPr>
        <w:autoSpaceDE w:val="0"/>
        <w:autoSpaceDN w:val="0"/>
        <w:adjustRightInd w:val="0"/>
        <w:jc w:val="both"/>
        <w:rPr>
          <w:b/>
          <w:sz w:val="26"/>
          <w:szCs w:val="26"/>
          <w:u w:val="single"/>
          <w:lang w:val="en-US"/>
        </w:rPr>
      </w:pPr>
      <w:r w:rsidRPr="000B6CBF">
        <w:rPr>
          <w:b/>
          <w:sz w:val="26"/>
          <w:szCs w:val="26"/>
          <w:u w:val="single"/>
          <w:lang w:val="en"/>
        </w:rPr>
        <w:t>DRAFT RESOLUTION:</w:t>
      </w:r>
    </w:p>
    <w:p w14:paraId="45D825A1" w14:textId="77777777" w:rsidR="00795E3E" w:rsidRPr="00F2008D" w:rsidRDefault="00F2008D" w:rsidP="00795E3E">
      <w:pPr>
        <w:ind w:right="-1" w:firstLine="567"/>
        <w:jc w:val="both"/>
        <w:rPr>
          <w:spacing w:val="-2"/>
          <w:sz w:val="26"/>
          <w:szCs w:val="26"/>
          <w:lang w:val="en-US"/>
        </w:rPr>
      </w:pPr>
      <w:r>
        <w:rPr>
          <w:spacing w:val="-2"/>
          <w:sz w:val="26"/>
          <w:szCs w:val="26"/>
          <w:lang w:val="en"/>
        </w:rPr>
        <w:t>1. To approve the following distribution of income (losses) of the Company for the 2021 reporting year:</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1807"/>
      </w:tblGrid>
      <w:tr w:rsidR="00246E22" w14:paraId="26144ED5" w14:textId="77777777" w:rsidTr="00C63B25">
        <w:tc>
          <w:tcPr>
            <w:tcW w:w="7655" w:type="dxa"/>
          </w:tcPr>
          <w:p w14:paraId="10287020" w14:textId="77777777" w:rsidR="00795E3E" w:rsidRPr="0026754C" w:rsidRDefault="00F2008D" w:rsidP="00C63B25">
            <w:pPr>
              <w:widowControl w:val="0"/>
              <w:jc w:val="both"/>
              <w:rPr>
                <w:b/>
                <w:sz w:val="26"/>
                <w:szCs w:val="26"/>
              </w:rPr>
            </w:pPr>
            <w:r w:rsidRPr="0026754C">
              <w:rPr>
                <w:b/>
                <w:sz w:val="26"/>
                <w:szCs w:val="26"/>
                <w:lang w:val="en"/>
              </w:rPr>
              <w:t>Name</w:t>
            </w:r>
          </w:p>
        </w:tc>
        <w:tc>
          <w:tcPr>
            <w:tcW w:w="1807" w:type="dxa"/>
          </w:tcPr>
          <w:p w14:paraId="7A623EE8" w14:textId="77777777" w:rsidR="00795E3E" w:rsidRPr="0026754C" w:rsidRDefault="00F2008D" w:rsidP="00C63B25">
            <w:pPr>
              <w:widowControl w:val="0"/>
              <w:jc w:val="center"/>
              <w:rPr>
                <w:sz w:val="26"/>
                <w:szCs w:val="26"/>
              </w:rPr>
            </w:pPr>
            <w:r w:rsidRPr="0026754C">
              <w:rPr>
                <w:sz w:val="26"/>
                <w:szCs w:val="26"/>
                <w:lang w:val="en"/>
              </w:rPr>
              <w:t>(thousand rubles)</w:t>
            </w:r>
          </w:p>
        </w:tc>
      </w:tr>
      <w:tr w:rsidR="00246E22" w14:paraId="508825AC" w14:textId="77777777" w:rsidTr="00C63B25">
        <w:tc>
          <w:tcPr>
            <w:tcW w:w="7655" w:type="dxa"/>
          </w:tcPr>
          <w:p w14:paraId="7421014A" w14:textId="77777777" w:rsidR="00795E3E" w:rsidRPr="00F2008D" w:rsidRDefault="00F2008D" w:rsidP="00C63B25">
            <w:pPr>
              <w:widowControl w:val="0"/>
              <w:jc w:val="both"/>
              <w:rPr>
                <w:sz w:val="26"/>
                <w:szCs w:val="26"/>
                <w:lang w:val="en-US"/>
              </w:rPr>
            </w:pPr>
            <w:r w:rsidRPr="0026754C">
              <w:rPr>
                <w:sz w:val="26"/>
                <w:szCs w:val="26"/>
                <w:lang w:val="en"/>
              </w:rPr>
              <w:t xml:space="preserve">Undistributed income (uncovered loss) of the </w:t>
            </w:r>
            <w:r w:rsidRPr="0026754C">
              <w:rPr>
                <w:sz w:val="26"/>
                <w:szCs w:val="26"/>
                <w:lang w:val="en"/>
              </w:rPr>
              <w:t>reporting period:</w:t>
            </w:r>
          </w:p>
        </w:tc>
        <w:tc>
          <w:tcPr>
            <w:tcW w:w="1807" w:type="dxa"/>
            <w:vAlign w:val="center"/>
          </w:tcPr>
          <w:p w14:paraId="313B71C3" w14:textId="77777777" w:rsidR="00795E3E" w:rsidRPr="0026754C" w:rsidRDefault="00F2008D" w:rsidP="00C63B25">
            <w:pPr>
              <w:widowControl w:val="0"/>
              <w:jc w:val="center"/>
              <w:rPr>
                <w:sz w:val="26"/>
                <w:szCs w:val="26"/>
              </w:rPr>
            </w:pPr>
            <w:r>
              <w:rPr>
                <w:sz w:val="26"/>
                <w:szCs w:val="26"/>
                <w:lang w:val="en"/>
              </w:rPr>
              <w:t>(559,272)</w:t>
            </w:r>
          </w:p>
        </w:tc>
      </w:tr>
      <w:tr w:rsidR="00246E22" w14:paraId="0DD8DA39" w14:textId="77777777" w:rsidTr="00C63B25">
        <w:tc>
          <w:tcPr>
            <w:tcW w:w="7655" w:type="dxa"/>
          </w:tcPr>
          <w:p w14:paraId="121A1D8A" w14:textId="77777777" w:rsidR="00795E3E" w:rsidRPr="00F2008D" w:rsidRDefault="00F2008D" w:rsidP="00C63B25">
            <w:pPr>
              <w:widowControl w:val="0"/>
              <w:jc w:val="both"/>
              <w:rPr>
                <w:sz w:val="26"/>
                <w:szCs w:val="26"/>
                <w:lang w:val="en-US"/>
              </w:rPr>
            </w:pPr>
            <w:r w:rsidRPr="0026754C">
              <w:rPr>
                <w:sz w:val="26"/>
                <w:szCs w:val="26"/>
                <w:lang w:val="en"/>
              </w:rPr>
              <w:t>To distribute for:           Reserve fund</w:t>
            </w:r>
          </w:p>
        </w:tc>
        <w:tc>
          <w:tcPr>
            <w:tcW w:w="1807" w:type="dxa"/>
          </w:tcPr>
          <w:p w14:paraId="0EEBF9BF" w14:textId="77777777" w:rsidR="00795E3E" w:rsidRPr="0026754C" w:rsidRDefault="00F2008D" w:rsidP="00C63B25">
            <w:pPr>
              <w:widowControl w:val="0"/>
              <w:jc w:val="center"/>
              <w:rPr>
                <w:sz w:val="26"/>
                <w:szCs w:val="26"/>
              </w:rPr>
            </w:pPr>
            <w:r>
              <w:rPr>
                <w:sz w:val="26"/>
                <w:szCs w:val="26"/>
                <w:lang w:val="en"/>
              </w:rPr>
              <w:t>-</w:t>
            </w:r>
          </w:p>
        </w:tc>
      </w:tr>
      <w:tr w:rsidR="00246E22" w14:paraId="36BD8C98" w14:textId="77777777" w:rsidTr="00C63B25">
        <w:tc>
          <w:tcPr>
            <w:tcW w:w="7655" w:type="dxa"/>
          </w:tcPr>
          <w:p w14:paraId="53387B45" w14:textId="77777777" w:rsidR="00795E3E" w:rsidRPr="0026754C" w:rsidRDefault="00F2008D" w:rsidP="00C63B25">
            <w:pPr>
              <w:widowControl w:val="0"/>
              <w:jc w:val="both"/>
              <w:rPr>
                <w:sz w:val="26"/>
                <w:szCs w:val="26"/>
              </w:rPr>
            </w:pPr>
            <w:r w:rsidRPr="0026754C">
              <w:rPr>
                <w:sz w:val="26"/>
                <w:szCs w:val="26"/>
                <w:lang w:val="en"/>
              </w:rPr>
              <w:t xml:space="preserve">                                        Income for development</w:t>
            </w:r>
          </w:p>
        </w:tc>
        <w:tc>
          <w:tcPr>
            <w:tcW w:w="1807" w:type="dxa"/>
          </w:tcPr>
          <w:p w14:paraId="38DDF99B" w14:textId="77777777" w:rsidR="00795E3E" w:rsidRPr="0026754C" w:rsidRDefault="00F2008D" w:rsidP="00C63B25">
            <w:pPr>
              <w:widowControl w:val="0"/>
              <w:jc w:val="center"/>
              <w:rPr>
                <w:sz w:val="26"/>
                <w:szCs w:val="26"/>
              </w:rPr>
            </w:pPr>
            <w:r>
              <w:rPr>
                <w:sz w:val="26"/>
                <w:szCs w:val="26"/>
                <w:lang w:val="en"/>
              </w:rPr>
              <w:t>-</w:t>
            </w:r>
          </w:p>
        </w:tc>
      </w:tr>
      <w:tr w:rsidR="00246E22" w14:paraId="650F02AB" w14:textId="77777777" w:rsidTr="00C63B25">
        <w:tc>
          <w:tcPr>
            <w:tcW w:w="7655" w:type="dxa"/>
          </w:tcPr>
          <w:p w14:paraId="20C78288" w14:textId="77777777" w:rsidR="00795E3E" w:rsidRPr="0026754C" w:rsidRDefault="00F2008D" w:rsidP="00C63B25">
            <w:pPr>
              <w:widowControl w:val="0"/>
              <w:jc w:val="both"/>
              <w:rPr>
                <w:sz w:val="26"/>
                <w:szCs w:val="26"/>
              </w:rPr>
            </w:pPr>
            <w:r w:rsidRPr="0026754C">
              <w:rPr>
                <w:sz w:val="26"/>
                <w:szCs w:val="26"/>
                <w:lang w:val="en"/>
              </w:rPr>
              <w:t xml:space="preserve">                                        Dividends</w:t>
            </w:r>
          </w:p>
        </w:tc>
        <w:tc>
          <w:tcPr>
            <w:tcW w:w="1807" w:type="dxa"/>
          </w:tcPr>
          <w:p w14:paraId="20E750AF" w14:textId="77777777" w:rsidR="00795E3E" w:rsidRPr="0026754C" w:rsidRDefault="00F2008D" w:rsidP="00C63B25">
            <w:pPr>
              <w:widowControl w:val="0"/>
              <w:jc w:val="center"/>
              <w:rPr>
                <w:sz w:val="26"/>
                <w:szCs w:val="26"/>
              </w:rPr>
            </w:pPr>
            <w:r>
              <w:rPr>
                <w:sz w:val="26"/>
                <w:szCs w:val="26"/>
                <w:lang w:val="en"/>
              </w:rPr>
              <w:t>-</w:t>
            </w:r>
          </w:p>
        </w:tc>
      </w:tr>
      <w:tr w:rsidR="00246E22" w14:paraId="2A3CD410" w14:textId="77777777" w:rsidTr="00C63B25">
        <w:tc>
          <w:tcPr>
            <w:tcW w:w="7655" w:type="dxa"/>
          </w:tcPr>
          <w:p w14:paraId="0BE643B3" w14:textId="77777777" w:rsidR="00795E3E" w:rsidRPr="00F2008D" w:rsidRDefault="00F2008D" w:rsidP="00C63B25">
            <w:pPr>
              <w:widowControl w:val="0"/>
              <w:jc w:val="both"/>
              <w:rPr>
                <w:sz w:val="26"/>
                <w:szCs w:val="26"/>
                <w:lang w:val="en-US"/>
              </w:rPr>
            </w:pPr>
            <w:r w:rsidRPr="0026754C">
              <w:rPr>
                <w:sz w:val="26"/>
                <w:szCs w:val="26"/>
                <w:lang w:val="en"/>
              </w:rPr>
              <w:t xml:space="preserve">                                        Loss recovery of the past</w:t>
            </w:r>
          </w:p>
        </w:tc>
        <w:tc>
          <w:tcPr>
            <w:tcW w:w="1807" w:type="dxa"/>
          </w:tcPr>
          <w:p w14:paraId="1BBFDAE2" w14:textId="77777777" w:rsidR="00795E3E" w:rsidRPr="0026754C" w:rsidRDefault="00F2008D" w:rsidP="00C63B25">
            <w:pPr>
              <w:widowControl w:val="0"/>
              <w:jc w:val="center"/>
              <w:rPr>
                <w:sz w:val="26"/>
                <w:szCs w:val="26"/>
              </w:rPr>
            </w:pPr>
            <w:r>
              <w:rPr>
                <w:sz w:val="26"/>
                <w:szCs w:val="26"/>
                <w:lang w:val="en"/>
              </w:rPr>
              <w:t>-</w:t>
            </w:r>
          </w:p>
        </w:tc>
      </w:tr>
    </w:tbl>
    <w:p w14:paraId="7AA039FC" w14:textId="77777777" w:rsidR="00795E3E" w:rsidRPr="00F2008D" w:rsidRDefault="00F2008D" w:rsidP="00795E3E">
      <w:pPr>
        <w:ind w:right="-1" w:firstLine="567"/>
        <w:jc w:val="both"/>
        <w:rPr>
          <w:sz w:val="26"/>
          <w:szCs w:val="26"/>
          <w:lang w:val="en-US"/>
        </w:rPr>
      </w:pPr>
      <w:r>
        <w:rPr>
          <w:spacing w:val="-2"/>
          <w:sz w:val="26"/>
          <w:szCs w:val="26"/>
          <w:lang w:val="en"/>
        </w:rPr>
        <w:t>2. Not to pay dividends on the Company's ordinary shares by the results of 2022.</w:t>
      </w:r>
    </w:p>
    <w:p w14:paraId="6FDD6005" w14:textId="77777777" w:rsidR="00521501" w:rsidRPr="00F2008D" w:rsidRDefault="00521501" w:rsidP="00795E3E">
      <w:pPr>
        <w:ind w:right="-1" w:firstLine="567"/>
        <w:jc w:val="both"/>
        <w:rPr>
          <w:sz w:val="26"/>
          <w:szCs w:val="26"/>
          <w:lang w:val="en-US"/>
        </w:rPr>
      </w:pPr>
    </w:p>
    <w:p w14:paraId="1AB99A2D" w14:textId="77777777" w:rsidR="00DB1986" w:rsidRPr="00F2008D" w:rsidRDefault="00DB1986" w:rsidP="00795E3E">
      <w:pPr>
        <w:ind w:right="-1" w:firstLine="567"/>
        <w:jc w:val="both"/>
        <w:rPr>
          <w:sz w:val="26"/>
          <w:szCs w:val="26"/>
          <w:lang w:val="en-US"/>
        </w:rPr>
      </w:pPr>
    </w:p>
    <w:p w14:paraId="5D5C7BA6" w14:textId="77777777" w:rsidR="00521501" w:rsidRPr="00F2008D" w:rsidRDefault="00521501" w:rsidP="00521501">
      <w:pPr>
        <w:widowControl w:val="0"/>
        <w:jc w:val="center"/>
        <w:outlineLvl w:val="2"/>
        <w:rPr>
          <w:b/>
          <w:bCs/>
          <w:lang w:val="en-US"/>
        </w:rPr>
      </w:pPr>
    </w:p>
    <w:p w14:paraId="40007E33" w14:textId="77777777" w:rsidR="00521501" w:rsidRPr="00F2008D" w:rsidRDefault="00F2008D" w:rsidP="00521501">
      <w:pPr>
        <w:rPr>
          <w:b/>
          <w:sz w:val="26"/>
          <w:szCs w:val="26"/>
          <w:lang w:val="en-US"/>
        </w:rPr>
      </w:pPr>
      <w:r w:rsidRPr="00220017">
        <w:rPr>
          <w:b/>
          <w:sz w:val="26"/>
          <w:szCs w:val="26"/>
          <w:u w:val="single"/>
          <w:lang w:val="en"/>
        </w:rPr>
        <w:t>TOPIC NO.3</w:t>
      </w:r>
      <w:r w:rsidRPr="00220017">
        <w:rPr>
          <w:b/>
          <w:sz w:val="26"/>
          <w:szCs w:val="26"/>
          <w:lang w:val="en"/>
        </w:rPr>
        <w:t>: On election of members of the Company's Board.</w:t>
      </w:r>
    </w:p>
    <w:p w14:paraId="6DF63DC5" w14:textId="77777777" w:rsidR="00521501" w:rsidRPr="00F2008D" w:rsidRDefault="00F2008D" w:rsidP="00521501">
      <w:pPr>
        <w:autoSpaceDE w:val="0"/>
        <w:autoSpaceDN w:val="0"/>
        <w:adjustRightInd w:val="0"/>
        <w:ind w:firstLine="567"/>
        <w:jc w:val="both"/>
        <w:rPr>
          <w:color w:val="000000"/>
          <w:sz w:val="26"/>
          <w:szCs w:val="26"/>
          <w:lang w:val="en-US"/>
        </w:rPr>
      </w:pPr>
      <w:r w:rsidRPr="00737D2D">
        <w:rPr>
          <w:color w:val="000000"/>
          <w:sz w:val="26"/>
          <w:szCs w:val="26"/>
          <w:lang w:val="en"/>
        </w:rPr>
        <w:t xml:space="preserve">According to </w:t>
      </w:r>
      <w:proofErr w:type="spellStart"/>
      <w:r w:rsidRPr="00737D2D">
        <w:rPr>
          <w:color w:val="000000"/>
          <w:sz w:val="26"/>
          <w:szCs w:val="26"/>
          <w:lang w:val="en"/>
        </w:rPr>
        <w:t>subcl</w:t>
      </w:r>
      <w:proofErr w:type="spellEnd"/>
      <w:r w:rsidRPr="00737D2D">
        <w:rPr>
          <w:color w:val="000000"/>
          <w:sz w:val="26"/>
          <w:szCs w:val="26"/>
          <w:lang w:val="en"/>
        </w:rPr>
        <w:t xml:space="preserve">. 4 cl.1 Article 48 of the Federal Law </w:t>
      </w:r>
      <w:proofErr w:type="gramStart"/>
      <w:r w:rsidRPr="00737D2D">
        <w:rPr>
          <w:color w:val="000000"/>
          <w:sz w:val="26"/>
          <w:szCs w:val="26"/>
          <w:lang w:val="en"/>
        </w:rPr>
        <w:t>On</w:t>
      </w:r>
      <w:proofErr w:type="gramEnd"/>
      <w:r w:rsidRPr="00737D2D">
        <w:rPr>
          <w:color w:val="000000"/>
          <w:sz w:val="26"/>
          <w:szCs w:val="26"/>
          <w:lang w:val="en"/>
        </w:rPr>
        <w:t xml:space="preserve"> Joint-Stock Companies and cl.10.2 of the Charter of ROSSETI South, PJSC, the topic of defining the number of members of the Company's Board, election of their members and early termination of thei</w:t>
      </w:r>
      <w:r w:rsidRPr="00737D2D">
        <w:rPr>
          <w:color w:val="000000"/>
          <w:sz w:val="26"/>
          <w:szCs w:val="26"/>
          <w:lang w:val="en"/>
        </w:rPr>
        <w:t xml:space="preserve">r powers are referred to the competence of the General Meeting of Shareholders. </w:t>
      </w:r>
    </w:p>
    <w:p w14:paraId="1AACA734" w14:textId="77777777" w:rsidR="00521501" w:rsidRPr="00F2008D" w:rsidRDefault="00F2008D" w:rsidP="00521501">
      <w:pPr>
        <w:autoSpaceDE w:val="0"/>
        <w:autoSpaceDN w:val="0"/>
        <w:adjustRightInd w:val="0"/>
        <w:ind w:firstLine="567"/>
        <w:jc w:val="both"/>
        <w:rPr>
          <w:color w:val="000000"/>
          <w:sz w:val="26"/>
          <w:szCs w:val="26"/>
          <w:lang w:val="en-US"/>
        </w:rPr>
      </w:pPr>
      <w:r w:rsidRPr="000B787F">
        <w:rPr>
          <w:color w:val="000000"/>
          <w:sz w:val="26"/>
          <w:szCs w:val="26"/>
          <w:lang w:val="en"/>
        </w:rPr>
        <w:t>Subject to clause 16.1 of the Charter of ROSSETI South, PJSC, the Company's Board consists of eleven (11) members.</w:t>
      </w:r>
    </w:p>
    <w:p w14:paraId="6C973A73" w14:textId="77777777" w:rsidR="00521501" w:rsidRPr="00F2008D" w:rsidRDefault="00F2008D" w:rsidP="00521501">
      <w:pPr>
        <w:autoSpaceDE w:val="0"/>
        <w:autoSpaceDN w:val="0"/>
        <w:adjustRightInd w:val="0"/>
        <w:ind w:firstLine="567"/>
        <w:jc w:val="both"/>
        <w:rPr>
          <w:color w:val="000000"/>
          <w:sz w:val="26"/>
          <w:szCs w:val="26"/>
          <w:lang w:val="en-US"/>
        </w:rPr>
      </w:pPr>
      <w:r>
        <w:rPr>
          <w:color w:val="000000"/>
          <w:sz w:val="26"/>
          <w:szCs w:val="26"/>
          <w:lang w:val="en"/>
        </w:rPr>
        <w:t>Based on clause13.1 of the Charter of ROSSETI South, PJSC, c</w:t>
      </w:r>
      <w:r>
        <w:rPr>
          <w:color w:val="000000"/>
          <w:sz w:val="26"/>
          <w:szCs w:val="26"/>
          <w:lang w:val="en"/>
        </w:rPr>
        <w:t xml:space="preserve">lause 1 Article 53 of the Federal Law </w:t>
      </w:r>
      <w:proofErr w:type="gramStart"/>
      <w:r>
        <w:rPr>
          <w:color w:val="000000"/>
          <w:sz w:val="26"/>
          <w:szCs w:val="26"/>
          <w:lang w:val="en"/>
        </w:rPr>
        <w:t>On</w:t>
      </w:r>
      <w:proofErr w:type="gramEnd"/>
      <w:r>
        <w:rPr>
          <w:color w:val="000000"/>
          <w:sz w:val="26"/>
          <w:szCs w:val="26"/>
          <w:lang w:val="en"/>
        </w:rPr>
        <w:t xml:space="preserve"> Joint-Stock Companies, the Company's shareholders owning at least 2% of the Company's voting shares, the following nominees were nominated for the Company's Board:</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686"/>
        <w:gridCol w:w="5391"/>
      </w:tblGrid>
      <w:tr w:rsidR="00246E22" w:rsidRPr="00F2008D" w14:paraId="66F7BC5C" w14:textId="77777777" w:rsidTr="00C63B25">
        <w:trPr>
          <w:cantSplit/>
          <w:jc w:val="center"/>
        </w:trPr>
        <w:tc>
          <w:tcPr>
            <w:tcW w:w="704" w:type="dxa"/>
            <w:vAlign w:val="center"/>
          </w:tcPr>
          <w:p w14:paraId="00AA2F57" w14:textId="77777777" w:rsidR="00521501" w:rsidRPr="000614AA" w:rsidRDefault="00F2008D" w:rsidP="00C63B25">
            <w:pPr>
              <w:pStyle w:val="a4"/>
              <w:contextualSpacing/>
              <w:jc w:val="center"/>
              <w:rPr>
                <w:sz w:val="26"/>
                <w:szCs w:val="26"/>
              </w:rPr>
            </w:pPr>
            <w:r w:rsidRPr="000614AA">
              <w:rPr>
                <w:sz w:val="26"/>
                <w:szCs w:val="26"/>
                <w:lang w:val="en"/>
              </w:rPr>
              <w:t>Item No.</w:t>
            </w:r>
          </w:p>
        </w:tc>
        <w:tc>
          <w:tcPr>
            <w:tcW w:w="3686" w:type="dxa"/>
            <w:vAlign w:val="center"/>
          </w:tcPr>
          <w:p w14:paraId="1BE6BCE7" w14:textId="77777777" w:rsidR="00521501" w:rsidRPr="00F2008D" w:rsidRDefault="00F2008D" w:rsidP="00C63B25">
            <w:pPr>
              <w:pStyle w:val="a4"/>
              <w:contextualSpacing/>
              <w:jc w:val="center"/>
              <w:rPr>
                <w:sz w:val="26"/>
                <w:szCs w:val="26"/>
                <w:lang w:val="en-US"/>
              </w:rPr>
            </w:pPr>
            <w:r w:rsidRPr="000614AA">
              <w:rPr>
                <w:sz w:val="26"/>
                <w:szCs w:val="26"/>
                <w:lang w:val="en"/>
              </w:rPr>
              <w:t xml:space="preserve">Nominee proposed by a </w:t>
            </w:r>
            <w:r w:rsidRPr="000614AA">
              <w:rPr>
                <w:sz w:val="26"/>
                <w:szCs w:val="26"/>
                <w:lang w:val="en"/>
              </w:rPr>
              <w:t>shareholder (shareholders) to the Board of Directors of the Company</w:t>
            </w:r>
          </w:p>
        </w:tc>
        <w:tc>
          <w:tcPr>
            <w:tcW w:w="5391" w:type="dxa"/>
            <w:vAlign w:val="center"/>
          </w:tcPr>
          <w:p w14:paraId="7DE9A868" w14:textId="77777777" w:rsidR="00521501" w:rsidRPr="00F2008D" w:rsidRDefault="00F2008D" w:rsidP="00C63B25">
            <w:pPr>
              <w:pStyle w:val="a4"/>
              <w:tabs>
                <w:tab w:val="right" w:pos="4035"/>
              </w:tabs>
              <w:contextualSpacing/>
              <w:jc w:val="center"/>
              <w:rPr>
                <w:sz w:val="26"/>
                <w:szCs w:val="26"/>
                <w:lang w:val="en-US"/>
              </w:rPr>
            </w:pPr>
            <w:r w:rsidRPr="000614AA">
              <w:rPr>
                <w:sz w:val="26"/>
                <w:szCs w:val="26"/>
                <w:lang w:val="en"/>
              </w:rPr>
              <w:t>Position, place of work of the nominee</w:t>
            </w:r>
          </w:p>
          <w:p w14:paraId="07EE95DC" w14:textId="77777777" w:rsidR="00521501" w:rsidRPr="00F2008D" w:rsidRDefault="00F2008D" w:rsidP="00C63B25">
            <w:pPr>
              <w:pStyle w:val="a4"/>
              <w:tabs>
                <w:tab w:val="right" w:pos="4035"/>
              </w:tabs>
              <w:contextualSpacing/>
              <w:jc w:val="center"/>
              <w:rPr>
                <w:sz w:val="26"/>
                <w:szCs w:val="26"/>
                <w:lang w:val="en-US"/>
              </w:rPr>
            </w:pPr>
            <w:r w:rsidRPr="000614AA">
              <w:rPr>
                <w:sz w:val="26"/>
                <w:szCs w:val="26"/>
                <w:lang w:val="en"/>
              </w:rPr>
              <w:t>Proposed by the shareholder (shareholders) to the Company's Board</w:t>
            </w:r>
          </w:p>
        </w:tc>
      </w:tr>
      <w:tr w:rsidR="00246E22" w:rsidRPr="00F2008D" w14:paraId="78BCE945" w14:textId="77777777" w:rsidTr="00C63B25">
        <w:trPr>
          <w:cantSplit/>
          <w:jc w:val="center"/>
        </w:trPr>
        <w:tc>
          <w:tcPr>
            <w:tcW w:w="704" w:type="dxa"/>
            <w:vAlign w:val="center"/>
          </w:tcPr>
          <w:p w14:paraId="49021267" w14:textId="77777777" w:rsidR="00521501" w:rsidRPr="00F2008D" w:rsidRDefault="00521501" w:rsidP="00521501">
            <w:pPr>
              <w:pStyle w:val="a4"/>
              <w:numPr>
                <w:ilvl w:val="0"/>
                <w:numId w:val="4"/>
              </w:numPr>
              <w:ind w:left="0" w:firstLine="0"/>
              <w:contextualSpacing/>
              <w:jc w:val="center"/>
              <w:rPr>
                <w:sz w:val="26"/>
                <w:szCs w:val="26"/>
                <w:lang w:val="en-US"/>
              </w:rPr>
            </w:pPr>
          </w:p>
        </w:tc>
        <w:tc>
          <w:tcPr>
            <w:tcW w:w="3686" w:type="dxa"/>
            <w:vAlign w:val="center"/>
          </w:tcPr>
          <w:p w14:paraId="6F88D25B" w14:textId="77777777" w:rsidR="00521501" w:rsidRPr="000614AA" w:rsidRDefault="00F2008D" w:rsidP="00C63B25">
            <w:pPr>
              <w:pStyle w:val="affb"/>
              <w:contextualSpacing/>
              <w:rPr>
                <w:sz w:val="26"/>
                <w:szCs w:val="26"/>
              </w:rPr>
            </w:pPr>
            <w:proofErr w:type="spellStart"/>
            <w:r w:rsidRPr="000614AA">
              <w:rPr>
                <w:sz w:val="26"/>
                <w:szCs w:val="26"/>
                <w:lang w:val="en"/>
              </w:rPr>
              <w:t>Krainski</w:t>
            </w:r>
            <w:proofErr w:type="spellEnd"/>
          </w:p>
          <w:p w14:paraId="6EFADE33" w14:textId="77777777" w:rsidR="00521501" w:rsidRPr="000614AA" w:rsidRDefault="00F2008D" w:rsidP="00C63B25">
            <w:pPr>
              <w:pStyle w:val="affb"/>
              <w:contextualSpacing/>
              <w:rPr>
                <w:sz w:val="26"/>
                <w:szCs w:val="26"/>
              </w:rPr>
            </w:pPr>
            <w:r w:rsidRPr="000614AA">
              <w:rPr>
                <w:sz w:val="26"/>
                <w:szCs w:val="26"/>
                <w:lang w:val="en"/>
              </w:rPr>
              <w:t>Daniil Vladimirovich</w:t>
            </w:r>
          </w:p>
        </w:tc>
        <w:tc>
          <w:tcPr>
            <w:tcW w:w="5391" w:type="dxa"/>
            <w:vAlign w:val="center"/>
          </w:tcPr>
          <w:p w14:paraId="292B2F28" w14:textId="77777777" w:rsidR="00521501" w:rsidRPr="00F2008D" w:rsidRDefault="00F2008D" w:rsidP="00C63B25">
            <w:pPr>
              <w:pStyle w:val="affb"/>
              <w:contextualSpacing/>
              <w:rPr>
                <w:sz w:val="26"/>
                <w:szCs w:val="26"/>
                <w:lang w:val="en-US"/>
              </w:rPr>
            </w:pPr>
            <w:r w:rsidRPr="000614AA">
              <w:rPr>
                <w:sz w:val="26"/>
                <w:szCs w:val="26"/>
                <w:lang w:val="en"/>
              </w:rPr>
              <w:t xml:space="preserve">Deputy General Director of legal coverage of </w:t>
            </w:r>
            <w:r w:rsidRPr="000614AA">
              <w:rPr>
                <w:sz w:val="26"/>
                <w:szCs w:val="26"/>
                <w:lang w:val="en"/>
              </w:rPr>
              <w:t>ROSSETI, PJSC</w:t>
            </w:r>
          </w:p>
        </w:tc>
      </w:tr>
      <w:tr w:rsidR="00246E22" w:rsidRPr="00F2008D" w14:paraId="19893946" w14:textId="77777777" w:rsidTr="00C63B25">
        <w:trPr>
          <w:cantSplit/>
          <w:jc w:val="center"/>
        </w:trPr>
        <w:tc>
          <w:tcPr>
            <w:tcW w:w="704" w:type="dxa"/>
            <w:vAlign w:val="center"/>
          </w:tcPr>
          <w:p w14:paraId="024DF0CF" w14:textId="77777777" w:rsidR="00521501" w:rsidRPr="00F2008D" w:rsidRDefault="00521501" w:rsidP="00521501">
            <w:pPr>
              <w:pStyle w:val="a4"/>
              <w:numPr>
                <w:ilvl w:val="0"/>
                <w:numId w:val="4"/>
              </w:numPr>
              <w:ind w:left="0" w:firstLine="0"/>
              <w:contextualSpacing/>
              <w:jc w:val="center"/>
              <w:rPr>
                <w:sz w:val="26"/>
                <w:szCs w:val="26"/>
                <w:lang w:val="en-US"/>
              </w:rPr>
            </w:pPr>
          </w:p>
        </w:tc>
        <w:tc>
          <w:tcPr>
            <w:tcW w:w="3686" w:type="dxa"/>
            <w:vAlign w:val="center"/>
          </w:tcPr>
          <w:p w14:paraId="031BE8AE" w14:textId="77777777" w:rsidR="00521501" w:rsidRPr="000614AA" w:rsidRDefault="00F2008D" w:rsidP="00C63B25">
            <w:pPr>
              <w:pStyle w:val="affb"/>
              <w:contextualSpacing/>
              <w:rPr>
                <w:sz w:val="26"/>
                <w:szCs w:val="26"/>
              </w:rPr>
            </w:pPr>
            <w:proofErr w:type="spellStart"/>
            <w:r w:rsidRPr="000614AA">
              <w:rPr>
                <w:sz w:val="26"/>
                <w:szCs w:val="26"/>
                <w:lang w:val="en"/>
              </w:rPr>
              <w:t>Dokuchaeva</w:t>
            </w:r>
            <w:proofErr w:type="spellEnd"/>
          </w:p>
          <w:p w14:paraId="60BA0685" w14:textId="77777777" w:rsidR="00521501" w:rsidRPr="000614AA" w:rsidRDefault="00F2008D" w:rsidP="00C63B25">
            <w:pPr>
              <w:pStyle w:val="affb"/>
              <w:contextualSpacing/>
              <w:rPr>
                <w:sz w:val="26"/>
                <w:szCs w:val="26"/>
              </w:rPr>
            </w:pPr>
            <w:r w:rsidRPr="000614AA">
              <w:rPr>
                <w:sz w:val="26"/>
                <w:szCs w:val="26"/>
                <w:lang w:val="en"/>
              </w:rPr>
              <w:t>Maria Alexandrovna</w:t>
            </w:r>
          </w:p>
        </w:tc>
        <w:tc>
          <w:tcPr>
            <w:tcW w:w="5391" w:type="dxa"/>
            <w:vAlign w:val="center"/>
          </w:tcPr>
          <w:p w14:paraId="5B990CB4" w14:textId="77777777" w:rsidR="00521501" w:rsidRPr="00F2008D" w:rsidRDefault="00F2008D" w:rsidP="00C63B25">
            <w:pPr>
              <w:pStyle w:val="affb"/>
              <w:contextualSpacing/>
              <w:rPr>
                <w:sz w:val="26"/>
                <w:szCs w:val="26"/>
                <w:lang w:val="en-US"/>
              </w:rPr>
            </w:pPr>
            <w:r w:rsidRPr="000614AA">
              <w:rPr>
                <w:sz w:val="26"/>
                <w:szCs w:val="26"/>
                <w:lang w:val="en"/>
              </w:rPr>
              <w:t>Top advisor of ROSSETI, PJSC</w:t>
            </w:r>
          </w:p>
        </w:tc>
      </w:tr>
      <w:tr w:rsidR="00246E22" w:rsidRPr="00F2008D" w14:paraId="3AAD082A" w14:textId="77777777" w:rsidTr="00C63B25">
        <w:trPr>
          <w:cantSplit/>
          <w:jc w:val="center"/>
        </w:trPr>
        <w:tc>
          <w:tcPr>
            <w:tcW w:w="704" w:type="dxa"/>
            <w:vAlign w:val="center"/>
          </w:tcPr>
          <w:p w14:paraId="4066EAC7" w14:textId="77777777" w:rsidR="00521501" w:rsidRPr="00F2008D" w:rsidRDefault="00521501" w:rsidP="00521501">
            <w:pPr>
              <w:pStyle w:val="a4"/>
              <w:numPr>
                <w:ilvl w:val="0"/>
                <w:numId w:val="4"/>
              </w:numPr>
              <w:ind w:left="0" w:firstLine="0"/>
              <w:contextualSpacing/>
              <w:jc w:val="center"/>
              <w:rPr>
                <w:sz w:val="26"/>
                <w:szCs w:val="26"/>
                <w:lang w:val="en-US"/>
              </w:rPr>
            </w:pPr>
          </w:p>
        </w:tc>
        <w:tc>
          <w:tcPr>
            <w:tcW w:w="3686" w:type="dxa"/>
            <w:vAlign w:val="center"/>
          </w:tcPr>
          <w:p w14:paraId="47499E8C" w14:textId="77777777" w:rsidR="00521501" w:rsidRPr="000614AA" w:rsidRDefault="00F2008D" w:rsidP="00C63B25">
            <w:pPr>
              <w:pStyle w:val="affb"/>
              <w:contextualSpacing/>
              <w:rPr>
                <w:sz w:val="26"/>
                <w:szCs w:val="26"/>
              </w:rPr>
            </w:pPr>
            <w:r w:rsidRPr="000614AA">
              <w:rPr>
                <w:sz w:val="26"/>
                <w:szCs w:val="26"/>
                <w:lang w:val="en"/>
              </w:rPr>
              <w:t>Kravchenko</w:t>
            </w:r>
          </w:p>
          <w:p w14:paraId="6E543AEC" w14:textId="77777777" w:rsidR="00521501" w:rsidRPr="000614AA" w:rsidRDefault="00F2008D" w:rsidP="00C63B25">
            <w:pPr>
              <w:pStyle w:val="affb"/>
              <w:contextualSpacing/>
              <w:rPr>
                <w:sz w:val="26"/>
                <w:szCs w:val="26"/>
              </w:rPr>
            </w:pPr>
            <w:r w:rsidRPr="000614AA">
              <w:rPr>
                <w:sz w:val="26"/>
                <w:szCs w:val="26"/>
                <w:lang w:val="en"/>
              </w:rPr>
              <w:t xml:space="preserve">Konstantin </w:t>
            </w:r>
            <w:proofErr w:type="spellStart"/>
            <w:r w:rsidRPr="000614AA">
              <w:rPr>
                <w:sz w:val="26"/>
                <w:szCs w:val="26"/>
                <w:lang w:val="en"/>
              </w:rPr>
              <w:t>Yurievich</w:t>
            </w:r>
            <w:proofErr w:type="spellEnd"/>
          </w:p>
        </w:tc>
        <w:tc>
          <w:tcPr>
            <w:tcW w:w="5391" w:type="dxa"/>
            <w:vAlign w:val="center"/>
          </w:tcPr>
          <w:p w14:paraId="30655650" w14:textId="77777777" w:rsidR="00521501" w:rsidRPr="00F2008D" w:rsidRDefault="00F2008D" w:rsidP="00C63B25">
            <w:pPr>
              <w:pStyle w:val="affb"/>
              <w:contextualSpacing/>
              <w:rPr>
                <w:sz w:val="26"/>
                <w:szCs w:val="26"/>
                <w:lang w:val="en-US"/>
              </w:rPr>
            </w:pPr>
            <w:r w:rsidRPr="000614AA">
              <w:rPr>
                <w:sz w:val="26"/>
                <w:szCs w:val="26"/>
                <w:lang w:val="en"/>
              </w:rPr>
              <w:t>Deputy General Director of digital transformation of ROSSETI, PJSC</w:t>
            </w:r>
          </w:p>
        </w:tc>
      </w:tr>
      <w:tr w:rsidR="00246E22" w14:paraId="130B84C5" w14:textId="77777777" w:rsidTr="00C63B25">
        <w:trPr>
          <w:cantSplit/>
          <w:jc w:val="center"/>
        </w:trPr>
        <w:tc>
          <w:tcPr>
            <w:tcW w:w="704" w:type="dxa"/>
            <w:vAlign w:val="center"/>
          </w:tcPr>
          <w:p w14:paraId="1B1F0994" w14:textId="77777777" w:rsidR="00521501" w:rsidRPr="00F2008D" w:rsidRDefault="00521501" w:rsidP="00521501">
            <w:pPr>
              <w:pStyle w:val="a4"/>
              <w:numPr>
                <w:ilvl w:val="0"/>
                <w:numId w:val="4"/>
              </w:numPr>
              <w:ind w:left="0" w:firstLine="0"/>
              <w:contextualSpacing/>
              <w:jc w:val="center"/>
              <w:rPr>
                <w:sz w:val="26"/>
                <w:szCs w:val="26"/>
                <w:lang w:val="en-US"/>
              </w:rPr>
            </w:pPr>
          </w:p>
        </w:tc>
        <w:tc>
          <w:tcPr>
            <w:tcW w:w="3686" w:type="dxa"/>
            <w:vAlign w:val="center"/>
          </w:tcPr>
          <w:p w14:paraId="10BF2FD6" w14:textId="77777777" w:rsidR="00521501" w:rsidRPr="000614AA" w:rsidRDefault="00F2008D" w:rsidP="00C63B25">
            <w:pPr>
              <w:pStyle w:val="affb"/>
              <w:contextualSpacing/>
              <w:rPr>
                <w:sz w:val="26"/>
                <w:szCs w:val="26"/>
              </w:rPr>
            </w:pPr>
            <w:proofErr w:type="spellStart"/>
            <w:r w:rsidRPr="000614AA">
              <w:rPr>
                <w:sz w:val="26"/>
                <w:szCs w:val="26"/>
                <w:lang w:val="en"/>
              </w:rPr>
              <w:t>Korotkova</w:t>
            </w:r>
            <w:proofErr w:type="spellEnd"/>
          </w:p>
          <w:p w14:paraId="119AD9A5" w14:textId="77777777" w:rsidR="00521501" w:rsidRPr="000614AA" w:rsidRDefault="00F2008D" w:rsidP="00C63B25">
            <w:pPr>
              <w:pStyle w:val="affb"/>
              <w:contextualSpacing/>
              <w:rPr>
                <w:sz w:val="26"/>
                <w:szCs w:val="26"/>
              </w:rPr>
            </w:pPr>
            <w:r w:rsidRPr="000614AA">
              <w:rPr>
                <w:sz w:val="26"/>
                <w:szCs w:val="26"/>
                <w:lang w:val="en"/>
              </w:rPr>
              <w:t xml:space="preserve">Maria </w:t>
            </w:r>
            <w:proofErr w:type="spellStart"/>
            <w:r w:rsidRPr="000614AA">
              <w:rPr>
                <w:sz w:val="26"/>
                <w:szCs w:val="26"/>
                <w:lang w:val="en"/>
              </w:rPr>
              <w:t>Viacheslavna</w:t>
            </w:r>
            <w:proofErr w:type="spellEnd"/>
          </w:p>
        </w:tc>
        <w:tc>
          <w:tcPr>
            <w:tcW w:w="5391" w:type="dxa"/>
            <w:vAlign w:val="center"/>
          </w:tcPr>
          <w:p w14:paraId="7C9C4B8E" w14:textId="77777777" w:rsidR="00521501" w:rsidRPr="000614AA" w:rsidRDefault="00521501" w:rsidP="00C63B25">
            <w:pPr>
              <w:pStyle w:val="affb"/>
              <w:contextualSpacing/>
              <w:rPr>
                <w:sz w:val="26"/>
                <w:szCs w:val="26"/>
              </w:rPr>
            </w:pPr>
          </w:p>
        </w:tc>
      </w:tr>
      <w:tr w:rsidR="00246E22" w:rsidRPr="00F2008D" w14:paraId="3A87078A" w14:textId="77777777" w:rsidTr="00C63B25">
        <w:trPr>
          <w:jc w:val="center"/>
        </w:trPr>
        <w:tc>
          <w:tcPr>
            <w:tcW w:w="704" w:type="dxa"/>
            <w:vAlign w:val="center"/>
          </w:tcPr>
          <w:p w14:paraId="3BF1288C" w14:textId="77777777" w:rsidR="00521501" w:rsidRPr="000614AA" w:rsidRDefault="00521501" w:rsidP="00521501">
            <w:pPr>
              <w:pStyle w:val="a4"/>
              <w:numPr>
                <w:ilvl w:val="0"/>
                <w:numId w:val="4"/>
              </w:numPr>
              <w:ind w:left="0" w:firstLine="0"/>
              <w:contextualSpacing/>
              <w:jc w:val="center"/>
              <w:rPr>
                <w:sz w:val="26"/>
                <w:szCs w:val="26"/>
              </w:rPr>
            </w:pPr>
          </w:p>
        </w:tc>
        <w:tc>
          <w:tcPr>
            <w:tcW w:w="3686" w:type="dxa"/>
            <w:vAlign w:val="center"/>
          </w:tcPr>
          <w:p w14:paraId="2DAD586E" w14:textId="77777777" w:rsidR="00521501" w:rsidRPr="000614AA" w:rsidRDefault="00F2008D" w:rsidP="00C63B25">
            <w:pPr>
              <w:pStyle w:val="affb"/>
              <w:contextualSpacing/>
              <w:rPr>
                <w:sz w:val="26"/>
                <w:szCs w:val="26"/>
              </w:rPr>
            </w:pPr>
            <w:r w:rsidRPr="000614AA">
              <w:rPr>
                <w:sz w:val="26"/>
                <w:szCs w:val="26"/>
                <w:lang w:val="en"/>
              </w:rPr>
              <w:t>Tikhonova</w:t>
            </w:r>
          </w:p>
          <w:p w14:paraId="6E263811" w14:textId="77777777" w:rsidR="00521501" w:rsidRPr="000614AA" w:rsidRDefault="00F2008D" w:rsidP="00C63B25">
            <w:pPr>
              <w:pStyle w:val="affb"/>
              <w:contextualSpacing/>
              <w:rPr>
                <w:sz w:val="26"/>
                <w:szCs w:val="26"/>
              </w:rPr>
            </w:pPr>
            <w:r w:rsidRPr="000614AA">
              <w:rPr>
                <w:sz w:val="26"/>
                <w:szCs w:val="26"/>
                <w:lang w:val="en"/>
              </w:rPr>
              <w:t xml:space="preserve">Maria </w:t>
            </w:r>
            <w:proofErr w:type="spellStart"/>
            <w:r w:rsidRPr="000614AA">
              <w:rPr>
                <w:sz w:val="26"/>
                <w:szCs w:val="26"/>
                <w:lang w:val="en"/>
              </w:rPr>
              <w:t>Gennadievna</w:t>
            </w:r>
            <w:proofErr w:type="spellEnd"/>
          </w:p>
        </w:tc>
        <w:tc>
          <w:tcPr>
            <w:tcW w:w="5391" w:type="dxa"/>
            <w:vAlign w:val="center"/>
          </w:tcPr>
          <w:p w14:paraId="4B41E8A6" w14:textId="77777777" w:rsidR="00521501" w:rsidRPr="00F2008D" w:rsidRDefault="00F2008D" w:rsidP="00C63B25">
            <w:pPr>
              <w:pStyle w:val="affb"/>
              <w:contextualSpacing/>
              <w:rPr>
                <w:sz w:val="26"/>
                <w:szCs w:val="26"/>
                <w:lang w:val="en-US"/>
              </w:rPr>
            </w:pPr>
            <w:r w:rsidRPr="000614AA">
              <w:rPr>
                <w:sz w:val="26"/>
                <w:szCs w:val="26"/>
                <w:lang w:val="en"/>
              </w:rPr>
              <w:t xml:space="preserve">Deputy </w:t>
            </w:r>
            <w:r w:rsidRPr="000614AA">
              <w:rPr>
                <w:sz w:val="26"/>
                <w:szCs w:val="26"/>
                <w:lang w:val="en"/>
              </w:rPr>
              <w:t>General Director of corporate management of ROSSETI, PJSC</w:t>
            </w:r>
          </w:p>
        </w:tc>
      </w:tr>
      <w:tr w:rsidR="00246E22" w:rsidRPr="00F2008D" w14:paraId="68D4EE85" w14:textId="77777777" w:rsidTr="00C63B25">
        <w:trPr>
          <w:jc w:val="center"/>
        </w:trPr>
        <w:tc>
          <w:tcPr>
            <w:tcW w:w="704" w:type="dxa"/>
            <w:vAlign w:val="center"/>
          </w:tcPr>
          <w:p w14:paraId="69390DCD" w14:textId="77777777" w:rsidR="00521501" w:rsidRPr="00F2008D" w:rsidRDefault="00521501" w:rsidP="00F2008D">
            <w:pPr>
              <w:pStyle w:val="a4"/>
              <w:pageBreakBefore/>
              <w:numPr>
                <w:ilvl w:val="0"/>
                <w:numId w:val="4"/>
              </w:numPr>
              <w:ind w:left="0" w:firstLine="0"/>
              <w:contextualSpacing/>
              <w:jc w:val="center"/>
              <w:rPr>
                <w:sz w:val="26"/>
                <w:szCs w:val="26"/>
                <w:lang w:val="en-US"/>
              </w:rPr>
            </w:pPr>
          </w:p>
        </w:tc>
        <w:tc>
          <w:tcPr>
            <w:tcW w:w="3686" w:type="dxa"/>
            <w:vAlign w:val="center"/>
          </w:tcPr>
          <w:p w14:paraId="4CD3550D" w14:textId="77777777" w:rsidR="00521501" w:rsidRPr="000614AA" w:rsidRDefault="00F2008D" w:rsidP="00F2008D">
            <w:pPr>
              <w:pStyle w:val="affb"/>
              <w:pageBreakBefore/>
              <w:contextualSpacing/>
              <w:rPr>
                <w:sz w:val="26"/>
                <w:szCs w:val="26"/>
              </w:rPr>
            </w:pPr>
            <w:proofErr w:type="spellStart"/>
            <w:r w:rsidRPr="000614AA">
              <w:rPr>
                <w:sz w:val="26"/>
                <w:szCs w:val="26"/>
                <w:lang w:val="en"/>
              </w:rPr>
              <w:t>Klinkov</w:t>
            </w:r>
            <w:proofErr w:type="spellEnd"/>
          </w:p>
          <w:p w14:paraId="6272BCEC" w14:textId="77777777" w:rsidR="00521501" w:rsidRPr="000614AA" w:rsidRDefault="00F2008D" w:rsidP="00F2008D">
            <w:pPr>
              <w:pStyle w:val="affb"/>
              <w:pageBreakBefore/>
              <w:contextualSpacing/>
              <w:rPr>
                <w:sz w:val="26"/>
                <w:szCs w:val="26"/>
              </w:rPr>
            </w:pPr>
            <w:r w:rsidRPr="000614AA">
              <w:rPr>
                <w:sz w:val="26"/>
                <w:szCs w:val="26"/>
                <w:lang w:val="en"/>
              </w:rPr>
              <w:t xml:space="preserve">Oleg </w:t>
            </w:r>
            <w:proofErr w:type="spellStart"/>
            <w:r w:rsidRPr="000614AA">
              <w:rPr>
                <w:sz w:val="26"/>
                <w:szCs w:val="26"/>
                <w:lang w:val="en"/>
              </w:rPr>
              <w:t>Yurievich</w:t>
            </w:r>
            <w:proofErr w:type="spellEnd"/>
          </w:p>
        </w:tc>
        <w:tc>
          <w:tcPr>
            <w:tcW w:w="5391" w:type="dxa"/>
            <w:vAlign w:val="center"/>
          </w:tcPr>
          <w:p w14:paraId="66C68478" w14:textId="77777777" w:rsidR="00521501" w:rsidRPr="00F2008D" w:rsidRDefault="00F2008D" w:rsidP="00F2008D">
            <w:pPr>
              <w:pStyle w:val="affb"/>
              <w:pageBreakBefore/>
              <w:contextualSpacing/>
              <w:rPr>
                <w:sz w:val="26"/>
                <w:szCs w:val="26"/>
                <w:lang w:val="en-US"/>
              </w:rPr>
            </w:pPr>
            <w:r w:rsidRPr="000614AA">
              <w:rPr>
                <w:sz w:val="26"/>
                <w:szCs w:val="26"/>
                <w:lang w:val="en"/>
              </w:rPr>
              <w:t xml:space="preserve">Director of customer communications - </w:t>
            </w:r>
            <w:proofErr w:type="spellStart"/>
            <w:r w:rsidRPr="000614AA">
              <w:rPr>
                <w:sz w:val="26"/>
                <w:szCs w:val="26"/>
                <w:lang w:val="en"/>
              </w:rPr>
              <w:t>HoD</w:t>
            </w:r>
            <w:proofErr w:type="spellEnd"/>
            <w:r w:rsidRPr="000614AA">
              <w:rPr>
                <w:sz w:val="26"/>
                <w:szCs w:val="26"/>
                <w:lang w:val="en"/>
              </w:rPr>
              <w:t xml:space="preserve"> of technological development of ROSSETI, PJSC</w:t>
            </w:r>
          </w:p>
        </w:tc>
      </w:tr>
      <w:tr w:rsidR="00246E22" w14:paraId="44783353" w14:textId="77777777" w:rsidTr="00C63B25">
        <w:trPr>
          <w:cantSplit/>
          <w:jc w:val="center"/>
        </w:trPr>
        <w:tc>
          <w:tcPr>
            <w:tcW w:w="704" w:type="dxa"/>
            <w:vAlign w:val="center"/>
          </w:tcPr>
          <w:p w14:paraId="4BCF58FB" w14:textId="77777777" w:rsidR="00521501" w:rsidRPr="00F2008D" w:rsidRDefault="00521501" w:rsidP="00521501">
            <w:pPr>
              <w:pStyle w:val="a4"/>
              <w:numPr>
                <w:ilvl w:val="0"/>
                <w:numId w:val="4"/>
              </w:numPr>
              <w:ind w:left="0" w:firstLine="0"/>
              <w:contextualSpacing/>
              <w:jc w:val="center"/>
              <w:rPr>
                <w:sz w:val="26"/>
                <w:szCs w:val="26"/>
                <w:lang w:val="en-US"/>
              </w:rPr>
            </w:pPr>
          </w:p>
        </w:tc>
        <w:tc>
          <w:tcPr>
            <w:tcW w:w="3686" w:type="dxa"/>
            <w:vAlign w:val="center"/>
          </w:tcPr>
          <w:p w14:paraId="6C9567E7" w14:textId="77777777" w:rsidR="00521501" w:rsidRPr="000614AA" w:rsidRDefault="00F2008D" w:rsidP="00C63B25">
            <w:pPr>
              <w:pStyle w:val="affb"/>
              <w:contextualSpacing/>
              <w:rPr>
                <w:sz w:val="26"/>
                <w:szCs w:val="26"/>
              </w:rPr>
            </w:pPr>
            <w:proofErr w:type="spellStart"/>
            <w:r w:rsidRPr="000614AA">
              <w:rPr>
                <w:sz w:val="26"/>
                <w:szCs w:val="26"/>
                <w:lang w:val="en"/>
              </w:rPr>
              <w:t>Kazakov</w:t>
            </w:r>
            <w:proofErr w:type="spellEnd"/>
            <w:r w:rsidRPr="000614AA">
              <w:rPr>
                <w:sz w:val="26"/>
                <w:szCs w:val="26"/>
                <w:lang w:val="en"/>
              </w:rPr>
              <w:t xml:space="preserve"> </w:t>
            </w:r>
          </w:p>
          <w:p w14:paraId="3ABFF723" w14:textId="77777777" w:rsidR="00521501" w:rsidRPr="000614AA" w:rsidRDefault="00F2008D" w:rsidP="00C63B25">
            <w:pPr>
              <w:pStyle w:val="affb"/>
              <w:contextualSpacing/>
              <w:rPr>
                <w:sz w:val="26"/>
                <w:szCs w:val="26"/>
              </w:rPr>
            </w:pPr>
            <w:r w:rsidRPr="000614AA">
              <w:rPr>
                <w:sz w:val="26"/>
                <w:szCs w:val="26"/>
                <w:lang w:val="en"/>
              </w:rPr>
              <w:t xml:space="preserve">Alexander </w:t>
            </w:r>
            <w:proofErr w:type="spellStart"/>
            <w:r w:rsidRPr="000614AA">
              <w:rPr>
                <w:sz w:val="26"/>
                <w:szCs w:val="26"/>
                <w:lang w:val="en"/>
              </w:rPr>
              <w:t>Ivanovich</w:t>
            </w:r>
            <w:proofErr w:type="spellEnd"/>
          </w:p>
        </w:tc>
        <w:tc>
          <w:tcPr>
            <w:tcW w:w="5391" w:type="dxa"/>
            <w:vAlign w:val="center"/>
          </w:tcPr>
          <w:p w14:paraId="7178DB0B" w14:textId="77777777" w:rsidR="00521501" w:rsidRPr="000614AA" w:rsidRDefault="00521501" w:rsidP="00C63B25">
            <w:pPr>
              <w:pStyle w:val="affb"/>
              <w:contextualSpacing/>
              <w:rPr>
                <w:sz w:val="26"/>
                <w:szCs w:val="26"/>
              </w:rPr>
            </w:pPr>
          </w:p>
        </w:tc>
      </w:tr>
      <w:tr w:rsidR="00246E22" w:rsidRPr="00F2008D" w14:paraId="1EA5CF4C" w14:textId="77777777" w:rsidTr="00C63B25">
        <w:trPr>
          <w:cantSplit/>
          <w:jc w:val="center"/>
        </w:trPr>
        <w:tc>
          <w:tcPr>
            <w:tcW w:w="704" w:type="dxa"/>
            <w:vAlign w:val="center"/>
          </w:tcPr>
          <w:p w14:paraId="5255DA95" w14:textId="77777777" w:rsidR="00521501" w:rsidRPr="000614AA" w:rsidRDefault="00521501" w:rsidP="00521501">
            <w:pPr>
              <w:pStyle w:val="a4"/>
              <w:numPr>
                <w:ilvl w:val="0"/>
                <w:numId w:val="4"/>
              </w:numPr>
              <w:ind w:left="0" w:firstLine="0"/>
              <w:contextualSpacing/>
              <w:jc w:val="center"/>
              <w:rPr>
                <w:sz w:val="26"/>
                <w:szCs w:val="26"/>
              </w:rPr>
            </w:pPr>
          </w:p>
        </w:tc>
        <w:tc>
          <w:tcPr>
            <w:tcW w:w="3686" w:type="dxa"/>
            <w:vAlign w:val="center"/>
          </w:tcPr>
          <w:p w14:paraId="42AF6164" w14:textId="77777777" w:rsidR="00521501" w:rsidRPr="000614AA" w:rsidRDefault="00F2008D" w:rsidP="00C63B25">
            <w:pPr>
              <w:pStyle w:val="affb"/>
              <w:contextualSpacing/>
              <w:rPr>
                <w:sz w:val="26"/>
                <w:szCs w:val="26"/>
              </w:rPr>
            </w:pPr>
            <w:proofErr w:type="spellStart"/>
            <w:r w:rsidRPr="000614AA">
              <w:rPr>
                <w:sz w:val="26"/>
                <w:szCs w:val="26"/>
                <w:lang w:val="en"/>
              </w:rPr>
              <w:t>Nikitchanova</w:t>
            </w:r>
            <w:proofErr w:type="spellEnd"/>
          </w:p>
          <w:p w14:paraId="5D381C4F" w14:textId="77777777" w:rsidR="00521501" w:rsidRPr="000614AA" w:rsidRDefault="00F2008D" w:rsidP="00C63B25">
            <w:pPr>
              <w:pStyle w:val="affb"/>
              <w:contextualSpacing/>
              <w:rPr>
                <w:sz w:val="26"/>
                <w:szCs w:val="26"/>
              </w:rPr>
            </w:pPr>
            <w:r w:rsidRPr="000614AA">
              <w:rPr>
                <w:sz w:val="26"/>
                <w:szCs w:val="26"/>
                <w:lang w:val="en"/>
              </w:rPr>
              <w:t>Ekaterina Vladimirovna</w:t>
            </w:r>
          </w:p>
        </w:tc>
        <w:tc>
          <w:tcPr>
            <w:tcW w:w="5391" w:type="dxa"/>
            <w:vAlign w:val="center"/>
          </w:tcPr>
          <w:p w14:paraId="4CA2DA84" w14:textId="77777777" w:rsidR="00521501" w:rsidRPr="00F2008D" w:rsidRDefault="00F2008D" w:rsidP="00C63B25">
            <w:pPr>
              <w:pStyle w:val="affb"/>
              <w:contextualSpacing/>
              <w:rPr>
                <w:sz w:val="26"/>
                <w:szCs w:val="26"/>
                <w:lang w:val="en-US"/>
              </w:rPr>
            </w:pPr>
            <w:r w:rsidRPr="000614AA">
              <w:rPr>
                <w:sz w:val="26"/>
                <w:szCs w:val="26"/>
                <w:lang w:val="en"/>
              </w:rPr>
              <w:t xml:space="preserve">Deputy </w:t>
            </w:r>
            <w:r w:rsidRPr="000614AA">
              <w:rPr>
                <w:sz w:val="26"/>
                <w:szCs w:val="26"/>
                <w:lang w:val="en"/>
              </w:rPr>
              <w:t>Director - Head of Expert Center of Non-income partnership Russian Institute of Directors</w:t>
            </w:r>
          </w:p>
        </w:tc>
      </w:tr>
      <w:tr w:rsidR="00246E22" w:rsidRPr="00F2008D" w14:paraId="0B6C6D8E" w14:textId="77777777" w:rsidTr="00C63B25">
        <w:trPr>
          <w:cantSplit/>
          <w:jc w:val="center"/>
        </w:trPr>
        <w:tc>
          <w:tcPr>
            <w:tcW w:w="704" w:type="dxa"/>
            <w:vAlign w:val="center"/>
          </w:tcPr>
          <w:p w14:paraId="5A0E6C2D" w14:textId="77777777" w:rsidR="00521501" w:rsidRPr="00F2008D" w:rsidRDefault="00521501" w:rsidP="00521501">
            <w:pPr>
              <w:pStyle w:val="a4"/>
              <w:numPr>
                <w:ilvl w:val="0"/>
                <w:numId w:val="4"/>
              </w:numPr>
              <w:ind w:left="0" w:firstLine="0"/>
              <w:contextualSpacing/>
              <w:jc w:val="center"/>
              <w:rPr>
                <w:sz w:val="26"/>
                <w:szCs w:val="26"/>
                <w:lang w:val="en-US"/>
              </w:rPr>
            </w:pPr>
          </w:p>
        </w:tc>
        <w:tc>
          <w:tcPr>
            <w:tcW w:w="3686" w:type="dxa"/>
            <w:vAlign w:val="center"/>
          </w:tcPr>
          <w:p w14:paraId="7658E4D1" w14:textId="77777777" w:rsidR="00521501" w:rsidRPr="000614AA" w:rsidRDefault="00F2008D" w:rsidP="00C63B25">
            <w:pPr>
              <w:pStyle w:val="affb"/>
              <w:contextualSpacing/>
              <w:rPr>
                <w:sz w:val="26"/>
                <w:szCs w:val="26"/>
              </w:rPr>
            </w:pPr>
            <w:proofErr w:type="spellStart"/>
            <w:r w:rsidRPr="000614AA">
              <w:rPr>
                <w:sz w:val="26"/>
                <w:szCs w:val="26"/>
                <w:lang w:val="en"/>
              </w:rPr>
              <w:t>Ebzeev</w:t>
            </w:r>
            <w:proofErr w:type="spellEnd"/>
          </w:p>
          <w:p w14:paraId="4B4F2A66" w14:textId="77777777" w:rsidR="00521501" w:rsidRPr="000614AA" w:rsidRDefault="00F2008D" w:rsidP="00C63B25">
            <w:pPr>
              <w:pStyle w:val="affb"/>
              <w:contextualSpacing/>
              <w:rPr>
                <w:sz w:val="26"/>
                <w:szCs w:val="26"/>
              </w:rPr>
            </w:pPr>
            <w:r w:rsidRPr="000614AA">
              <w:rPr>
                <w:sz w:val="26"/>
                <w:szCs w:val="26"/>
                <w:lang w:val="en"/>
              </w:rPr>
              <w:t xml:space="preserve">Boris </w:t>
            </w:r>
            <w:proofErr w:type="spellStart"/>
            <w:r w:rsidRPr="000614AA">
              <w:rPr>
                <w:sz w:val="26"/>
                <w:szCs w:val="26"/>
                <w:lang w:val="en"/>
              </w:rPr>
              <w:t>Borisovich</w:t>
            </w:r>
            <w:proofErr w:type="spellEnd"/>
          </w:p>
        </w:tc>
        <w:tc>
          <w:tcPr>
            <w:tcW w:w="5391" w:type="dxa"/>
            <w:vAlign w:val="center"/>
          </w:tcPr>
          <w:p w14:paraId="371A6A4A" w14:textId="77777777" w:rsidR="00521501" w:rsidRPr="00F2008D" w:rsidRDefault="00F2008D" w:rsidP="00C63B25">
            <w:pPr>
              <w:pStyle w:val="affb"/>
              <w:contextualSpacing/>
              <w:rPr>
                <w:sz w:val="26"/>
                <w:szCs w:val="26"/>
                <w:lang w:val="en-US"/>
              </w:rPr>
            </w:pPr>
            <w:r w:rsidRPr="000614AA">
              <w:rPr>
                <w:sz w:val="26"/>
                <w:szCs w:val="26"/>
                <w:lang w:val="en"/>
              </w:rPr>
              <w:t>General Director of ROSSETI South, PJSC</w:t>
            </w:r>
          </w:p>
        </w:tc>
      </w:tr>
      <w:tr w:rsidR="00246E22" w:rsidRPr="00F2008D" w14:paraId="042FFDBC" w14:textId="77777777" w:rsidTr="00C63B25">
        <w:trPr>
          <w:cantSplit/>
          <w:jc w:val="center"/>
        </w:trPr>
        <w:tc>
          <w:tcPr>
            <w:tcW w:w="704" w:type="dxa"/>
            <w:vAlign w:val="center"/>
          </w:tcPr>
          <w:p w14:paraId="59B39DCD" w14:textId="77777777" w:rsidR="00521501" w:rsidRPr="00F2008D" w:rsidRDefault="00521501" w:rsidP="00521501">
            <w:pPr>
              <w:pStyle w:val="a4"/>
              <w:numPr>
                <w:ilvl w:val="0"/>
                <w:numId w:val="4"/>
              </w:numPr>
              <w:ind w:left="0" w:firstLine="0"/>
              <w:contextualSpacing/>
              <w:jc w:val="center"/>
              <w:rPr>
                <w:sz w:val="26"/>
                <w:szCs w:val="26"/>
                <w:lang w:val="en-US"/>
              </w:rPr>
            </w:pPr>
          </w:p>
        </w:tc>
        <w:tc>
          <w:tcPr>
            <w:tcW w:w="3686" w:type="dxa"/>
            <w:vAlign w:val="center"/>
          </w:tcPr>
          <w:p w14:paraId="5AB9AAAC" w14:textId="77777777" w:rsidR="00521501" w:rsidRPr="000614AA" w:rsidRDefault="00F2008D" w:rsidP="00C63B25">
            <w:pPr>
              <w:pStyle w:val="affb"/>
              <w:contextualSpacing/>
              <w:rPr>
                <w:sz w:val="26"/>
                <w:szCs w:val="26"/>
              </w:rPr>
            </w:pPr>
            <w:proofErr w:type="spellStart"/>
            <w:r w:rsidRPr="000614AA">
              <w:rPr>
                <w:sz w:val="26"/>
                <w:szCs w:val="26"/>
                <w:lang w:val="en"/>
              </w:rPr>
              <w:t>Paramonova</w:t>
            </w:r>
            <w:proofErr w:type="spellEnd"/>
          </w:p>
          <w:p w14:paraId="1FD5633A" w14:textId="77777777" w:rsidR="00521501" w:rsidRPr="000614AA" w:rsidRDefault="00F2008D" w:rsidP="00C63B25">
            <w:pPr>
              <w:pStyle w:val="affb"/>
              <w:contextualSpacing/>
              <w:rPr>
                <w:sz w:val="26"/>
                <w:szCs w:val="26"/>
              </w:rPr>
            </w:pPr>
            <w:r w:rsidRPr="000614AA">
              <w:rPr>
                <w:sz w:val="26"/>
                <w:szCs w:val="26"/>
                <w:lang w:val="en"/>
              </w:rPr>
              <w:t>Natalia Vladimirovna</w:t>
            </w:r>
          </w:p>
        </w:tc>
        <w:tc>
          <w:tcPr>
            <w:tcW w:w="5391" w:type="dxa"/>
            <w:vAlign w:val="center"/>
          </w:tcPr>
          <w:p w14:paraId="584C5A45" w14:textId="77777777" w:rsidR="00521501" w:rsidRPr="00F2008D" w:rsidRDefault="00F2008D" w:rsidP="00C63B25">
            <w:pPr>
              <w:pStyle w:val="affb"/>
              <w:contextualSpacing/>
              <w:rPr>
                <w:sz w:val="26"/>
                <w:szCs w:val="26"/>
                <w:lang w:val="en-US"/>
              </w:rPr>
            </w:pPr>
            <w:r w:rsidRPr="000614AA">
              <w:rPr>
                <w:sz w:val="26"/>
                <w:szCs w:val="26"/>
                <w:lang w:val="en"/>
              </w:rPr>
              <w:t>First Deputy Head of the Economy Department of ROSSETI, PJSC</w:t>
            </w:r>
          </w:p>
        </w:tc>
      </w:tr>
      <w:tr w:rsidR="00246E22" w14:paraId="4904F64B" w14:textId="77777777" w:rsidTr="00C63B25">
        <w:trPr>
          <w:cantSplit/>
          <w:jc w:val="center"/>
        </w:trPr>
        <w:tc>
          <w:tcPr>
            <w:tcW w:w="704" w:type="dxa"/>
            <w:vAlign w:val="center"/>
          </w:tcPr>
          <w:p w14:paraId="4025C1A8" w14:textId="77777777" w:rsidR="00521501" w:rsidRPr="00F2008D" w:rsidRDefault="00521501" w:rsidP="00521501">
            <w:pPr>
              <w:pStyle w:val="a4"/>
              <w:numPr>
                <w:ilvl w:val="0"/>
                <w:numId w:val="4"/>
              </w:numPr>
              <w:ind w:left="0" w:firstLine="0"/>
              <w:contextualSpacing/>
              <w:jc w:val="center"/>
              <w:rPr>
                <w:sz w:val="26"/>
                <w:szCs w:val="26"/>
                <w:lang w:val="en-US"/>
              </w:rPr>
            </w:pPr>
          </w:p>
        </w:tc>
        <w:tc>
          <w:tcPr>
            <w:tcW w:w="3686" w:type="dxa"/>
            <w:vAlign w:val="center"/>
          </w:tcPr>
          <w:p w14:paraId="038311E4" w14:textId="77777777" w:rsidR="00521501" w:rsidRPr="000614AA" w:rsidRDefault="00F2008D" w:rsidP="00C63B25">
            <w:pPr>
              <w:contextualSpacing/>
              <w:rPr>
                <w:sz w:val="26"/>
                <w:szCs w:val="26"/>
              </w:rPr>
            </w:pPr>
            <w:proofErr w:type="spellStart"/>
            <w:r w:rsidRPr="000614AA">
              <w:rPr>
                <w:sz w:val="26"/>
                <w:szCs w:val="26"/>
                <w:lang w:val="en"/>
              </w:rPr>
              <w:t>Zarkhin</w:t>
            </w:r>
            <w:proofErr w:type="spellEnd"/>
          </w:p>
          <w:p w14:paraId="565212B9" w14:textId="77777777" w:rsidR="00521501" w:rsidRPr="000614AA" w:rsidRDefault="00F2008D" w:rsidP="00C63B25">
            <w:pPr>
              <w:contextualSpacing/>
              <w:rPr>
                <w:sz w:val="26"/>
                <w:szCs w:val="26"/>
              </w:rPr>
            </w:pPr>
            <w:r w:rsidRPr="000614AA">
              <w:rPr>
                <w:sz w:val="26"/>
                <w:szCs w:val="26"/>
                <w:lang w:val="en"/>
              </w:rPr>
              <w:t xml:space="preserve">Vitali </w:t>
            </w:r>
            <w:proofErr w:type="spellStart"/>
            <w:r w:rsidRPr="000614AA">
              <w:rPr>
                <w:sz w:val="26"/>
                <w:szCs w:val="26"/>
                <w:lang w:val="en"/>
              </w:rPr>
              <w:t>Yurievich</w:t>
            </w:r>
            <w:proofErr w:type="spellEnd"/>
          </w:p>
        </w:tc>
        <w:tc>
          <w:tcPr>
            <w:tcW w:w="5391" w:type="dxa"/>
            <w:vAlign w:val="center"/>
          </w:tcPr>
          <w:p w14:paraId="25A51435" w14:textId="77777777" w:rsidR="00521501" w:rsidRPr="000614AA" w:rsidRDefault="00F2008D" w:rsidP="00C63B25">
            <w:pPr>
              <w:contextualSpacing/>
              <w:rPr>
                <w:sz w:val="26"/>
                <w:szCs w:val="26"/>
              </w:rPr>
            </w:pPr>
            <w:r w:rsidRPr="000614AA">
              <w:rPr>
                <w:sz w:val="26"/>
                <w:szCs w:val="26"/>
                <w:lang w:val="en"/>
              </w:rPr>
              <w:t>currently is not working</w:t>
            </w:r>
          </w:p>
        </w:tc>
      </w:tr>
    </w:tbl>
    <w:p w14:paraId="5E696832" w14:textId="77777777" w:rsidR="00521501" w:rsidRPr="00737D2D" w:rsidRDefault="00521501" w:rsidP="00521501">
      <w:pPr>
        <w:autoSpaceDE w:val="0"/>
        <w:autoSpaceDN w:val="0"/>
        <w:adjustRightInd w:val="0"/>
        <w:rPr>
          <w:color w:val="000000"/>
          <w:sz w:val="26"/>
          <w:szCs w:val="26"/>
        </w:rPr>
      </w:pPr>
    </w:p>
    <w:p w14:paraId="0CCF34E9" w14:textId="77777777" w:rsidR="00521501" w:rsidRPr="00F2008D" w:rsidRDefault="00F2008D" w:rsidP="00521501">
      <w:pPr>
        <w:autoSpaceDE w:val="0"/>
        <w:autoSpaceDN w:val="0"/>
        <w:adjustRightInd w:val="0"/>
        <w:ind w:firstLine="567"/>
        <w:jc w:val="both"/>
        <w:rPr>
          <w:color w:val="000000"/>
          <w:sz w:val="26"/>
          <w:szCs w:val="26"/>
          <w:lang w:val="en-US"/>
        </w:rPr>
      </w:pPr>
      <w:r w:rsidRPr="00C569E2">
        <w:rPr>
          <w:color w:val="000000"/>
          <w:sz w:val="26"/>
          <w:szCs w:val="26"/>
          <w:lang w:val="en"/>
        </w:rPr>
        <w:t>Detailed information about the nominees to the Company's Board is provided in the appendix to this explanatory note.</w:t>
      </w:r>
    </w:p>
    <w:p w14:paraId="042D93F5" w14:textId="77777777" w:rsidR="00521501" w:rsidRPr="00F2008D" w:rsidRDefault="00F2008D" w:rsidP="00521501">
      <w:pPr>
        <w:autoSpaceDE w:val="0"/>
        <w:autoSpaceDN w:val="0"/>
        <w:adjustRightInd w:val="0"/>
        <w:ind w:firstLine="567"/>
        <w:jc w:val="both"/>
        <w:rPr>
          <w:color w:val="000000"/>
          <w:sz w:val="26"/>
          <w:szCs w:val="26"/>
          <w:lang w:val="en-US"/>
        </w:rPr>
      </w:pPr>
      <w:r w:rsidRPr="00C569E2">
        <w:rPr>
          <w:color w:val="000000"/>
          <w:sz w:val="26"/>
          <w:szCs w:val="26"/>
          <w:lang w:val="en"/>
        </w:rPr>
        <w:t xml:space="preserve">Subject to cl. 4 Article 66 of the Federal Law </w:t>
      </w:r>
      <w:proofErr w:type="gramStart"/>
      <w:r w:rsidRPr="00C569E2">
        <w:rPr>
          <w:color w:val="000000"/>
          <w:sz w:val="26"/>
          <w:szCs w:val="26"/>
          <w:lang w:val="en"/>
        </w:rPr>
        <w:t>On</w:t>
      </w:r>
      <w:proofErr w:type="gramEnd"/>
      <w:r w:rsidRPr="00C569E2">
        <w:rPr>
          <w:color w:val="000000"/>
          <w:sz w:val="26"/>
          <w:szCs w:val="26"/>
          <w:lang w:val="en"/>
        </w:rPr>
        <w:t xml:space="preserve"> Joint-Stock Companies and cl. </w:t>
      </w:r>
      <w:r w:rsidRPr="00C569E2">
        <w:rPr>
          <w:color w:val="000000"/>
          <w:sz w:val="26"/>
          <w:szCs w:val="26"/>
          <w:lang w:val="en"/>
        </w:rPr>
        <w:t>16.2 of the Charter of ROSSETI South, PJSC, members of the Company's Board of Directors shall be elected by cumulative voting.</w:t>
      </w:r>
    </w:p>
    <w:p w14:paraId="6391D227" w14:textId="77777777" w:rsidR="00521501" w:rsidRPr="00F2008D" w:rsidRDefault="00F2008D" w:rsidP="00521501">
      <w:pPr>
        <w:autoSpaceDE w:val="0"/>
        <w:autoSpaceDN w:val="0"/>
        <w:adjustRightInd w:val="0"/>
        <w:ind w:firstLine="567"/>
        <w:jc w:val="both"/>
        <w:rPr>
          <w:color w:val="000000"/>
          <w:sz w:val="26"/>
          <w:szCs w:val="26"/>
          <w:lang w:val="en-US"/>
        </w:rPr>
      </w:pPr>
      <w:r w:rsidRPr="00C569E2">
        <w:rPr>
          <w:color w:val="000000"/>
          <w:sz w:val="26"/>
          <w:szCs w:val="26"/>
          <w:lang w:val="en"/>
        </w:rPr>
        <w:t>In cumulative voting, the number of votes of each shareholder is multiplied by the number of persons to be elected to the Company</w:t>
      </w:r>
      <w:r w:rsidRPr="00C569E2">
        <w:rPr>
          <w:color w:val="000000"/>
          <w:sz w:val="26"/>
          <w:szCs w:val="26"/>
          <w:lang w:val="en"/>
        </w:rPr>
        <w:t xml:space="preserve">'s Board, and the shareholder can give the </w:t>
      </w:r>
      <w:proofErr w:type="gramStart"/>
      <w:r w:rsidRPr="00C569E2">
        <w:rPr>
          <w:color w:val="000000"/>
          <w:sz w:val="26"/>
          <w:szCs w:val="26"/>
          <w:lang w:val="en"/>
        </w:rPr>
        <w:t>votes  obtained</w:t>
      </w:r>
      <w:proofErr w:type="gramEnd"/>
      <w:r w:rsidRPr="00C569E2">
        <w:rPr>
          <w:color w:val="000000"/>
          <w:sz w:val="26"/>
          <w:szCs w:val="26"/>
          <w:lang w:val="en"/>
        </w:rPr>
        <w:t xml:space="preserve"> in full for one nominee or distribute them among two or more nominees. The nominees with the highest number of votes are considered to be elected to the Company's Board.</w:t>
      </w:r>
    </w:p>
    <w:p w14:paraId="6C380C30" w14:textId="77777777" w:rsidR="00521501" w:rsidRPr="00F2008D" w:rsidRDefault="00F2008D" w:rsidP="00521501">
      <w:pPr>
        <w:autoSpaceDE w:val="0"/>
        <w:autoSpaceDN w:val="0"/>
        <w:adjustRightInd w:val="0"/>
        <w:ind w:firstLine="567"/>
        <w:jc w:val="both"/>
        <w:rPr>
          <w:color w:val="000000"/>
          <w:sz w:val="26"/>
          <w:szCs w:val="26"/>
          <w:lang w:val="en-US"/>
        </w:rPr>
      </w:pPr>
      <w:r w:rsidRPr="00720D11">
        <w:rPr>
          <w:color w:val="000000"/>
          <w:sz w:val="26"/>
          <w:szCs w:val="26"/>
          <w:lang w:val="en"/>
        </w:rPr>
        <w:t>Given these considerations,</w:t>
      </w:r>
      <w:r w:rsidRPr="00720D11">
        <w:rPr>
          <w:color w:val="000000"/>
          <w:sz w:val="26"/>
          <w:szCs w:val="26"/>
          <w:lang w:val="en"/>
        </w:rPr>
        <w:t xml:space="preserve"> the Annual General Meeting of Shareholders of ROSSETI South, PJSC is proposed to make a decision on the said topic.</w:t>
      </w:r>
    </w:p>
    <w:p w14:paraId="3D388E77" w14:textId="77777777" w:rsidR="00521501" w:rsidRPr="00F2008D" w:rsidRDefault="00521501" w:rsidP="00521501">
      <w:pPr>
        <w:autoSpaceDE w:val="0"/>
        <w:autoSpaceDN w:val="0"/>
        <w:adjustRightInd w:val="0"/>
        <w:ind w:firstLine="567"/>
        <w:jc w:val="both"/>
        <w:rPr>
          <w:color w:val="000000"/>
          <w:sz w:val="26"/>
          <w:szCs w:val="26"/>
          <w:lang w:val="en-US"/>
        </w:rPr>
      </w:pPr>
    </w:p>
    <w:p w14:paraId="3DBE3CFA" w14:textId="77777777" w:rsidR="00521501" w:rsidRPr="00F2008D" w:rsidRDefault="00F2008D" w:rsidP="00521501">
      <w:pPr>
        <w:pStyle w:val="Default"/>
        <w:rPr>
          <w:sz w:val="26"/>
          <w:szCs w:val="26"/>
          <w:lang w:val="en-US"/>
        </w:rPr>
      </w:pPr>
      <w:r>
        <w:rPr>
          <w:b/>
          <w:bCs/>
          <w:sz w:val="26"/>
          <w:szCs w:val="26"/>
          <w:lang w:val="en"/>
        </w:rPr>
        <w:t>DRAFT RESOLUTION</w:t>
      </w:r>
      <w:r>
        <w:rPr>
          <w:sz w:val="26"/>
          <w:szCs w:val="26"/>
          <w:lang w:val="en"/>
        </w:rPr>
        <w:t>:</w:t>
      </w:r>
    </w:p>
    <w:p w14:paraId="4636232E" w14:textId="77777777" w:rsidR="00521501" w:rsidRPr="00F2008D" w:rsidRDefault="00F2008D" w:rsidP="00521501">
      <w:pPr>
        <w:autoSpaceDE w:val="0"/>
        <w:autoSpaceDN w:val="0"/>
        <w:adjustRightInd w:val="0"/>
        <w:ind w:firstLine="567"/>
        <w:jc w:val="both"/>
        <w:rPr>
          <w:color w:val="000000"/>
          <w:sz w:val="26"/>
          <w:szCs w:val="26"/>
          <w:lang w:val="en-US"/>
        </w:rPr>
      </w:pPr>
      <w:r w:rsidRPr="00B27C37">
        <w:rPr>
          <w:color w:val="000000"/>
          <w:sz w:val="26"/>
          <w:szCs w:val="26"/>
          <w:lang w:val="en"/>
        </w:rPr>
        <w:t>Elect to the Company's Board as a part of</w:t>
      </w:r>
      <w:r>
        <w:rPr>
          <w:rStyle w:val="afc"/>
          <w:color w:val="000000"/>
          <w:sz w:val="26"/>
          <w:szCs w:val="26"/>
        </w:rPr>
        <w:footnoteReference w:id="1"/>
      </w:r>
      <w:r w:rsidRPr="00B27C37">
        <w:rPr>
          <w:color w:val="000000"/>
          <w:sz w:val="26"/>
          <w:szCs w:val="26"/>
          <w:lang w:val="en"/>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402"/>
        <w:gridCol w:w="5675"/>
      </w:tblGrid>
      <w:tr w:rsidR="00246E22" w:rsidRPr="00F2008D" w14:paraId="3A52E4C6" w14:textId="77777777" w:rsidTr="00C63B25">
        <w:trPr>
          <w:cantSplit/>
          <w:jc w:val="center"/>
        </w:trPr>
        <w:tc>
          <w:tcPr>
            <w:tcW w:w="704" w:type="dxa"/>
            <w:vAlign w:val="center"/>
          </w:tcPr>
          <w:p w14:paraId="25F065D1" w14:textId="77777777" w:rsidR="00521501" w:rsidRPr="000614AA" w:rsidRDefault="00F2008D" w:rsidP="00C63B25">
            <w:pPr>
              <w:pStyle w:val="a4"/>
              <w:contextualSpacing/>
              <w:jc w:val="center"/>
              <w:rPr>
                <w:sz w:val="26"/>
                <w:szCs w:val="26"/>
              </w:rPr>
            </w:pPr>
            <w:r w:rsidRPr="000614AA">
              <w:rPr>
                <w:sz w:val="26"/>
                <w:szCs w:val="26"/>
                <w:lang w:val="en"/>
              </w:rPr>
              <w:t>Item No.</w:t>
            </w:r>
          </w:p>
        </w:tc>
        <w:tc>
          <w:tcPr>
            <w:tcW w:w="3402" w:type="dxa"/>
            <w:tcBorders>
              <w:top w:val="single" w:sz="4" w:space="0" w:color="auto"/>
              <w:left w:val="single" w:sz="4" w:space="0" w:color="auto"/>
              <w:bottom w:val="single" w:sz="4" w:space="0" w:color="auto"/>
              <w:right w:val="single" w:sz="4" w:space="0" w:color="auto"/>
            </w:tcBorders>
          </w:tcPr>
          <w:p w14:paraId="127ECF0E" w14:textId="77777777" w:rsidR="00521501" w:rsidRPr="00F2008D" w:rsidRDefault="00F2008D" w:rsidP="00C63B25">
            <w:pPr>
              <w:jc w:val="center"/>
              <w:rPr>
                <w:b/>
                <w:lang w:val="en-US"/>
              </w:rPr>
            </w:pPr>
            <w:r w:rsidRPr="007401B4">
              <w:rPr>
                <w:b/>
                <w:lang w:val="en"/>
              </w:rPr>
              <w:t>Last name, first name, patronymic of nominee</w:t>
            </w:r>
          </w:p>
        </w:tc>
        <w:tc>
          <w:tcPr>
            <w:tcW w:w="5675" w:type="dxa"/>
            <w:tcBorders>
              <w:top w:val="single" w:sz="4" w:space="0" w:color="auto"/>
              <w:left w:val="single" w:sz="4" w:space="0" w:color="auto"/>
              <w:bottom w:val="single" w:sz="4" w:space="0" w:color="auto"/>
              <w:right w:val="single" w:sz="4" w:space="0" w:color="auto"/>
            </w:tcBorders>
          </w:tcPr>
          <w:p w14:paraId="25DA148B" w14:textId="77777777" w:rsidR="00521501" w:rsidRPr="00F2008D" w:rsidRDefault="00F2008D" w:rsidP="00C63B25">
            <w:pPr>
              <w:jc w:val="center"/>
              <w:rPr>
                <w:b/>
                <w:lang w:val="en-US"/>
              </w:rPr>
            </w:pPr>
            <w:r w:rsidRPr="007401B4">
              <w:rPr>
                <w:b/>
                <w:lang w:val="en"/>
              </w:rPr>
              <w:t xml:space="preserve">Position (at the </w:t>
            </w:r>
            <w:r w:rsidRPr="007401B4">
              <w:rPr>
                <w:b/>
                <w:lang w:val="en"/>
              </w:rPr>
              <w:t>moment of nomination)</w:t>
            </w:r>
          </w:p>
        </w:tc>
      </w:tr>
      <w:tr w:rsidR="00246E22" w:rsidRPr="00F2008D" w14:paraId="2244288F" w14:textId="77777777" w:rsidTr="00C63B25">
        <w:trPr>
          <w:cantSplit/>
          <w:jc w:val="center"/>
        </w:trPr>
        <w:tc>
          <w:tcPr>
            <w:tcW w:w="704" w:type="dxa"/>
            <w:vAlign w:val="center"/>
          </w:tcPr>
          <w:p w14:paraId="191F5653" w14:textId="77777777" w:rsidR="00521501" w:rsidRPr="00F2008D" w:rsidRDefault="00521501" w:rsidP="00521501">
            <w:pPr>
              <w:pStyle w:val="a4"/>
              <w:numPr>
                <w:ilvl w:val="0"/>
                <w:numId w:val="5"/>
              </w:numPr>
              <w:ind w:left="0" w:firstLine="0"/>
              <w:contextualSpacing/>
              <w:jc w:val="center"/>
              <w:rPr>
                <w:sz w:val="26"/>
                <w:szCs w:val="26"/>
                <w:lang w:val="en-US"/>
              </w:rPr>
            </w:pPr>
          </w:p>
        </w:tc>
        <w:tc>
          <w:tcPr>
            <w:tcW w:w="3402" w:type="dxa"/>
            <w:vAlign w:val="center"/>
          </w:tcPr>
          <w:p w14:paraId="623F722F" w14:textId="77777777" w:rsidR="00521501" w:rsidRPr="000614AA" w:rsidRDefault="00F2008D" w:rsidP="00C63B25">
            <w:pPr>
              <w:pStyle w:val="affb"/>
              <w:contextualSpacing/>
              <w:rPr>
                <w:sz w:val="26"/>
                <w:szCs w:val="26"/>
              </w:rPr>
            </w:pPr>
            <w:proofErr w:type="spellStart"/>
            <w:r w:rsidRPr="000614AA">
              <w:rPr>
                <w:sz w:val="26"/>
                <w:szCs w:val="26"/>
                <w:lang w:val="en"/>
              </w:rPr>
              <w:t>Krainski</w:t>
            </w:r>
            <w:proofErr w:type="spellEnd"/>
          </w:p>
          <w:p w14:paraId="370C7294" w14:textId="77777777" w:rsidR="00521501" w:rsidRPr="000614AA" w:rsidRDefault="00F2008D" w:rsidP="00C63B25">
            <w:pPr>
              <w:pStyle w:val="affb"/>
              <w:contextualSpacing/>
              <w:rPr>
                <w:sz w:val="26"/>
                <w:szCs w:val="26"/>
              </w:rPr>
            </w:pPr>
            <w:r w:rsidRPr="000614AA">
              <w:rPr>
                <w:sz w:val="26"/>
                <w:szCs w:val="26"/>
                <w:lang w:val="en"/>
              </w:rPr>
              <w:t>Daniil Vladimirovich</w:t>
            </w:r>
          </w:p>
        </w:tc>
        <w:tc>
          <w:tcPr>
            <w:tcW w:w="5675" w:type="dxa"/>
            <w:vAlign w:val="center"/>
          </w:tcPr>
          <w:p w14:paraId="73947B1E" w14:textId="77777777" w:rsidR="00521501" w:rsidRPr="00F2008D" w:rsidRDefault="00F2008D" w:rsidP="00C63B25">
            <w:pPr>
              <w:pStyle w:val="affb"/>
              <w:contextualSpacing/>
              <w:rPr>
                <w:sz w:val="26"/>
                <w:szCs w:val="26"/>
                <w:lang w:val="en-US"/>
              </w:rPr>
            </w:pPr>
            <w:r w:rsidRPr="000614AA">
              <w:rPr>
                <w:sz w:val="26"/>
                <w:szCs w:val="26"/>
                <w:lang w:val="en"/>
              </w:rPr>
              <w:t>Deputy General Director of legal coverage of ROSSETI, PJSC</w:t>
            </w:r>
          </w:p>
        </w:tc>
      </w:tr>
      <w:tr w:rsidR="00246E22" w:rsidRPr="00F2008D" w14:paraId="31133B85" w14:textId="77777777" w:rsidTr="00C63B25">
        <w:trPr>
          <w:cantSplit/>
          <w:jc w:val="center"/>
        </w:trPr>
        <w:tc>
          <w:tcPr>
            <w:tcW w:w="704" w:type="dxa"/>
            <w:vAlign w:val="center"/>
          </w:tcPr>
          <w:p w14:paraId="2BD4B6C4" w14:textId="77777777" w:rsidR="00521501" w:rsidRPr="00F2008D" w:rsidRDefault="00521501" w:rsidP="00521501">
            <w:pPr>
              <w:pStyle w:val="a4"/>
              <w:numPr>
                <w:ilvl w:val="0"/>
                <w:numId w:val="5"/>
              </w:numPr>
              <w:ind w:left="0" w:firstLine="0"/>
              <w:contextualSpacing/>
              <w:jc w:val="center"/>
              <w:rPr>
                <w:sz w:val="26"/>
                <w:szCs w:val="26"/>
                <w:lang w:val="en-US"/>
              </w:rPr>
            </w:pPr>
          </w:p>
        </w:tc>
        <w:tc>
          <w:tcPr>
            <w:tcW w:w="3402" w:type="dxa"/>
            <w:vAlign w:val="center"/>
          </w:tcPr>
          <w:p w14:paraId="1A743541" w14:textId="77777777" w:rsidR="00521501" w:rsidRPr="000614AA" w:rsidRDefault="00F2008D" w:rsidP="00C63B25">
            <w:pPr>
              <w:pStyle w:val="affb"/>
              <w:contextualSpacing/>
              <w:rPr>
                <w:sz w:val="26"/>
                <w:szCs w:val="26"/>
              </w:rPr>
            </w:pPr>
            <w:proofErr w:type="spellStart"/>
            <w:r w:rsidRPr="000614AA">
              <w:rPr>
                <w:sz w:val="26"/>
                <w:szCs w:val="26"/>
                <w:lang w:val="en"/>
              </w:rPr>
              <w:t>Dokuchaeva</w:t>
            </w:r>
            <w:proofErr w:type="spellEnd"/>
          </w:p>
          <w:p w14:paraId="772BACFE" w14:textId="77777777" w:rsidR="00521501" w:rsidRPr="000614AA" w:rsidRDefault="00F2008D" w:rsidP="00C63B25">
            <w:pPr>
              <w:pStyle w:val="affb"/>
              <w:contextualSpacing/>
              <w:rPr>
                <w:sz w:val="26"/>
                <w:szCs w:val="26"/>
              </w:rPr>
            </w:pPr>
            <w:r w:rsidRPr="000614AA">
              <w:rPr>
                <w:sz w:val="26"/>
                <w:szCs w:val="26"/>
                <w:lang w:val="en"/>
              </w:rPr>
              <w:t>Maria Alexandrovna</w:t>
            </w:r>
          </w:p>
        </w:tc>
        <w:tc>
          <w:tcPr>
            <w:tcW w:w="5675" w:type="dxa"/>
            <w:vAlign w:val="center"/>
          </w:tcPr>
          <w:p w14:paraId="619876D2" w14:textId="77777777" w:rsidR="00521501" w:rsidRPr="00F2008D" w:rsidRDefault="00F2008D" w:rsidP="00C63B25">
            <w:pPr>
              <w:pStyle w:val="affb"/>
              <w:contextualSpacing/>
              <w:rPr>
                <w:sz w:val="26"/>
                <w:szCs w:val="26"/>
                <w:lang w:val="en-US"/>
              </w:rPr>
            </w:pPr>
            <w:r w:rsidRPr="000614AA">
              <w:rPr>
                <w:sz w:val="26"/>
                <w:szCs w:val="26"/>
                <w:lang w:val="en"/>
              </w:rPr>
              <w:t>Top advisor of ROSSETI, PJSC</w:t>
            </w:r>
          </w:p>
        </w:tc>
      </w:tr>
      <w:tr w:rsidR="00246E22" w:rsidRPr="00F2008D" w14:paraId="779D7968" w14:textId="77777777" w:rsidTr="00C63B25">
        <w:trPr>
          <w:cantSplit/>
          <w:jc w:val="center"/>
        </w:trPr>
        <w:tc>
          <w:tcPr>
            <w:tcW w:w="704" w:type="dxa"/>
            <w:vAlign w:val="center"/>
          </w:tcPr>
          <w:p w14:paraId="49DF2001" w14:textId="77777777" w:rsidR="00521501" w:rsidRPr="00F2008D" w:rsidRDefault="00521501" w:rsidP="00521501">
            <w:pPr>
              <w:pStyle w:val="a4"/>
              <w:numPr>
                <w:ilvl w:val="0"/>
                <w:numId w:val="5"/>
              </w:numPr>
              <w:ind w:left="0" w:firstLine="0"/>
              <w:contextualSpacing/>
              <w:jc w:val="center"/>
              <w:rPr>
                <w:sz w:val="26"/>
                <w:szCs w:val="26"/>
                <w:lang w:val="en-US"/>
              </w:rPr>
            </w:pPr>
          </w:p>
        </w:tc>
        <w:tc>
          <w:tcPr>
            <w:tcW w:w="3402" w:type="dxa"/>
            <w:vAlign w:val="center"/>
          </w:tcPr>
          <w:p w14:paraId="0FDB932B" w14:textId="77777777" w:rsidR="00521501" w:rsidRPr="000614AA" w:rsidRDefault="00F2008D" w:rsidP="00C63B25">
            <w:pPr>
              <w:pStyle w:val="affb"/>
              <w:contextualSpacing/>
              <w:rPr>
                <w:sz w:val="26"/>
                <w:szCs w:val="26"/>
              </w:rPr>
            </w:pPr>
            <w:r w:rsidRPr="000614AA">
              <w:rPr>
                <w:sz w:val="26"/>
                <w:szCs w:val="26"/>
                <w:lang w:val="en"/>
              </w:rPr>
              <w:t>Kravchenko</w:t>
            </w:r>
          </w:p>
          <w:p w14:paraId="75A99310" w14:textId="77777777" w:rsidR="00521501" w:rsidRPr="000614AA" w:rsidRDefault="00F2008D" w:rsidP="00C63B25">
            <w:pPr>
              <w:pStyle w:val="affb"/>
              <w:contextualSpacing/>
              <w:rPr>
                <w:sz w:val="26"/>
                <w:szCs w:val="26"/>
              </w:rPr>
            </w:pPr>
            <w:r w:rsidRPr="000614AA">
              <w:rPr>
                <w:sz w:val="26"/>
                <w:szCs w:val="26"/>
                <w:lang w:val="en"/>
              </w:rPr>
              <w:t xml:space="preserve">Konstantin </w:t>
            </w:r>
            <w:proofErr w:type="spellStart"/>
            <w:r w:rsidRPr="000614AA">
              <w:rPr>
                <w:sz w:val="26"/>
                <w:szCs w:val="26"/>
                <w:lang w:val="en"/>
              </w:rPr>
              <w:t>Yurievich</w:t>
            </w:r>
            <w:proofErr w:type="spellEnd"/>
          </w:p>
        </w:tc>
        <w:tc>
          <w:tcPr>
            <w:tcW w:w="5675" w:type="dxa"/>
            <w:vAlign w:val="center"/>
          </w:tcPr>
          <w:p w14:paraId="057BC0BB" w14:textId="77777777" w:rsidR="00521501" w:rsidRPr="00F2008D" w:rsidRDefault="00F2008D" w:rsidP="00C63B25">
            <w:pPr>
              <w:pStyle w:val="affb"/>
              <w:contextualSpacing/>
              <w:rPr>
                <w:sz w:val="26"/>
                <w:szCs w:val="26"/>
                <w:lang w:val="en-US"/>
              </w:rPr>
            </w:pPr>
            <w:r w:rsidRPr="000614AA">
              <w:rPr>
                <w:sz w:val="26"/>
                <w:szCs w:val="26"/>
                <w:lang w:val="en"/>
              </w:rPr>
              <w:t xml:space="preserve">Deputy General Director of digital </w:t>
            </w:r>
            <w:r w:rsidRPr="000614AA">
              <w:rPr>
                <w:sz w:val="26"/>
                <w:szCs w:val="26"/>
                <w:lang w:val="en"/>
              </w:rPr>
              <w:t>transformation of ROSSETI, PJSC</w:t>
            </w:r>
          </w:p>
        </w:tc>
      </w:tr>
      <w:tr w:rsidR="00246E22" w14:paraId="628B8182" w14:textId="77777777" w:rsidTr="00C63B25">
        <w:trPr>
          <w:cantSplit/>
          <w:jc w:val="center"/>
        </w:trPr>
        <w:tc>
          <w:tcPr>
            <w:tcW w:w="704" w:type="dxa"/>
            <w:vAlign w:val="center"/>
          </w:tcPr>
          <w:p w14:paraId="6F4782D0" w14:textId="77777777" w:rsidR="00521501" w:rsidRPr="00F2008D" w:rsidRDefault="00521501" w:rsidP="00521501">
            <w:pPr>
              <w:pStyle w:val="a4"/>
              <w:numPr>
                <w:ilvl w:val="0"/>
                <w:numId w:val="5"/>
              </w:numPr>
              <w:ind w:left="0" w:firstLine="0"/>
              <w:contextualSpacing/>
              <w:jc w:val="center"/>
              <w:rPr>
                <w:sz w:val="26"/>
                <w:szCs w:val="26"/>
                <w:lang w:val="en-US"/>
              </w:rPr>
            </w:pPr>
          </w:p>
        </w:tc>
        <w:tc>
          <w:tcPr>
            <w:tcW w:w="3402" w:type="dxa"/>
            <w:vAlign w:val="center"/>
          </w:tcPr>
          <w:p w14:paraId="25726578" w14:textId="77777777" w:rsidR="00521501" w:rsidRPr="000614AA" w:rsidRDefault="00F2008D" w:rsidP="00C63B25">
            <w:pPr>
              <w:pStyle w:val="affb"/>
              <w:contextualSpacing/>
              <w:rPr>
                <w:sz w:val="26"/>
                <w:szCs w:val="26"/>
              </w:rPr>
            </w:pPr>
            <w:proofErr w:type="spellStart"/>
            <w:r w:rsidRPr="000614AA">
              <w:rPr>
                <w:sz w:val="26"/>
                <w:szCs w:val="26"/>
                <w:lang w:val="en"/>
              </w:rPr>
              <w:t>Korotkova</w:t>
            </w:r>
            <w:proofErr w:type="spellEnd"/>
          </w:p>
          <w:p w14:paraId="30AB6278" w14:textId="77777777" w:rsidR="00521501" w:rsidRPr="000614AA" w:rsidRDefault="00F2008D" w:rsidP="00C63B25">
            <w:pPr>
              <w:pStyle w:val="affb"/>
              <w:contextualSpacing/>
              <w:rPr>
                <w:sz w:val="26"/>
                <w:szCs w:val="26"/>
              </w:rPr>
            </w:pPr>
            <w:r w:rsidRPr="000614AA">
              <w:rPr>
                <w:sz w:val="26"/>
                <w:szCs w:val="26"/>
                <w:lang w:val="en"/>
              </w:rPr>
              <w:t xml:space="preserve">Maria </w:t>
            </w:r>
            <w:proofErr w:type="spellStart"/>
            <w:r w:rsidRPr="000614AA">
              <w:rPr>
                <w:sz w:val="26"/>
                <w:szCs w:val="26"/>
                <w:lang w:val="en"/>
              </w:rPr>
              <w:t>Viacheslavna</w:t>
            </w:r>
            <w:proofErr w:type="spellEnd"/>
          </w:p>
        </w:tc>
        <w:tc>
          <w:tcPr>
            <w:tcW w:w="5675" w:type="dxa"/>
            <w:vAlign w:val="center"/>
          </w:tcPr>
          <w:p w14:paraId="39ED6013" w14:textId="77777777" w:rsidR="00521501" w:rsidRPr="000614AA" w:rsidRDefault="00521501" w:rsidP="00C63B25">
            <w:pPr>
              <w:pStyle w:val="affb"/>
              <w:contextualSpacing/>
              <w:rPr>
                <w:sz w:val="26"/>
                <w:szCs w:val="26"/>
              </w:rPr>
            </w:pPr>
          </w:p>
        </w:tc>
      </w:tr>
      <w:tr w:rsidR="00246E22" w:rsidRPr="00F2008D" w14:paraId="079A3A6D" w14:textId="77777777" w:rsidTr="00C63B25">
        <w:trPr>
          <w:jc w:val="center"/>
        </w:trPr>
        <w:tc>
          <w:tcPr>
            <w:tcW w:w="704" w:type="dxa"/>
            <w:vAlign w:val="center"/>
          </w:tcPr>
          <w:p w14:paraId="1CF43271" w14:textId="77777777" w:rsidR="00521501" w:rsidRPr="000614AA" w:rsidRDefault="00521501" w:rsidP="00521501">
            <w:pPr>
              <w:pStyle w:val="a4"/>
              <w:numPr>
                <w:ilvl w:val="0"/>
                <w:numId w:val="5"/>
              </w:numPr>
              <w:ind w:left="0" w:firstLine="0"/>
              <w:contextualSpacing/>
              <w:jc w:val="center"/>
              <w:rPr>
                <w:sz w:val="26"/>
                <w:szCs w:val="26"/>
              </w:rPr>
            </w:pPr>
          </w:p>
        </w:tc>
        <w:tc>
          <w:tcPr>
            <w:tcW w:w="3402" w:type="dxa"/>
            <w:vAlign w:val="center"/>
          </w:tcPr>
          <w:p w14:paraId="5F3FE733" w14:textId="77777777" w:rsidR="00521501" w:rsidRPr="000614AA" w:rsidRDefault="00F2008D" w:rsidP="00C63B25">
            <w:pPr>
              <w:pStyle w:val="affb"/>
              <w:contextualSpacing/>
              <w:rPr>
                <w:sz w:val="26"/>
                <w:szCs w:val="26"/>
              </w:rPr>
            </w:pPr>
            <w:r w:rsidRPr="000614AA">
              <w:rPr>
                <w:sz w:val="26"/>
                <w:szCs w:val="26"/>
                <w:lang w:val="en"/>
              </w:rPr>
              <w:t>Tikhonova</w:t>
            </w:r>
          </w:p>
          <w:p w14:paraId="31957AAD" w14:textId="77777777" w:rsidR="00521501" w:rsidRPr="000614AA" w:rsidRDefault="00F2008D" w:rsidP="00C63B25">
            <w:pPr>
              <w:pStyle w:val="affb"/>
              <w:contextualSpacing/>
              <w:rPr>
                <w:sz w:val="26"/>
                <w:szCs w:val="26"/>
              </w:rPr>
            </w:pPr>
            <w:r w:rsidRPr="000614AA">
              <w:rPr>
                <w:sz w:val="26"/>
                <w:szCs w:val="26"/>
                <w:lang w:val="en"/>
              </w:rPr>
              <w:t xml:space="preserve">Maria </w:t>
            </w:r>
            <w:proofErr w:type="spellStart"/>
            <w:r w:rsidRPr="000614AA">
              <w:rPr>
                <w:sz w:val="26"/>
                <w:szCs w:val="26"/>
                <w:lang w:val="en"/>
              </w:rPr>
              <w:t>Gennadievna</w:t>
            </w:r>
            <w:proofErr w:type="spellEnd"/>
          </w:p>
        </w:tc>
        <w:tc>
          <w:tcPr>
            <w:tcW w:w="5675" w:type="dxa"/>
            <w:vAlign w:val="center"/>
          </w:tcPr>
          <w:p w14:paraId="4E900EF2" w14:textId="77777777" w:rsidR="00521501" w:rsidRPr="00F2008D" w:rsidRDefault="00F2008D" w:rsidP="00C63B25">
            <w:pPr>
              <w:pStyle w:val="affb"/>
              <w:contextualSpacing/>
              <w:rPr>
                <w:sz w:val="26"/>
                <w:szCs w:val="26"/>
                <w:lang w:val="en-US"/>
              </w:rPr>
            </w:pPr>
            <w:r w:rsidRPr="000614AA">
              <w:rPr>
                <w:sz w:val="26"/>
                <w:szCs w:val="26"/>
                <w:lang w:val="en"/>
              </w:rPr>
              <w:t>Deputy General Director of corporate management of ROSSETI, PJSC</w:t>
            </w:r>
          </w:p>
        </w:tc>
      </w:tr>
      <w:tr w:rsidR="00246E22" w:rsidRPr="00F2008D" w14:paraId="7EDADD5A" w14:textId="77777777" w:rsidTr="00C63B25">
        <w:trPr>
          <w:jc w:val="center"/>
        </w:trPr>
        <w:tc>
          <w:tcPr>
            <w:tcW w:w="704" w:type="dxa"/>
            <w:vAlign w:val="center"/>
          </w:tcPr>
          <w:p w14:paraId="42C01946" w14:textId="77777777" w:rsidR="00521501" w:rsidRPr="00F2008D" w:rsidRDefault="00521501" w:rsidP="00521501">
            <w:pPr>
              <w:pStyle w:val="a4"/>
              <w:numPr>
                <w:ilvl w:val="0"/>
                <w:numId w:val="5"/>
              </w:numPr>
              <w:ind w:left="0" w:firstLine="0"/>
              <w:contextualSpacing/>
              <w:jc w:val="center"/>
              <w:rPr>
                <w:sz w:val="26"/>
                <w:szCs w:val="26"/>
                <w:lang w:val="en-US"/>
              </w:rPr>
            </w:pPr>
          </w:p>
        </w:tc>
        <w:tc>
          <w:tcPr>
            <w:tcW w:w="3402" w:type="dxa"/>
            <w:vAlign w:val="center"/>
          </w:tcPr>
          <w:p w14:paraId="5E967CAD" w14:textId="77777777" w:rsidR="00521501" w:rsidRPr="000614AA" w:rsidRDefault="00F2008D" w:rsidP="00C63B25">
            <w:pPr>
              <w:pStyle w:val="affb"/>
              <w:contextualSpacing/>
              <w:rPr>
                <w:sz w:val="26"/>
                <w:szCs w:val="26"/>
              </w:rPr>
            </w:pPr>
            <w:proofErr w:type="spellStart"/>
            <w:r w:rsidRPr="000614AA">
              <w:rPr>
                <w:sz w:val="26"/>
                <w:szCs w:val="26"/>
                <w:lang w:val="en"/>
              </w:rPr>
              <w:t>Klinkov</w:t>
            </w:r>
            <w:proofErr w:type="spellEnd"/>
          </w:p>
          <w:p w14:paraId="4E39E86A" w14:textId="77777777" w:rsidR="00521501" w:rsidRPr="000614AA" w:rsidRDefault="00F2008D" w:rsidP="00C63B25">
            <w:pPr>
              <w:pStyle w:val="affb"/>
              <w:contextualSpacing/>
              <w:rPr>
                <w:sz w:val="26"/>
                <w:szCs w:val="26"/>
              </w:rPr>
            </w:pPr>
            <w:r w:rsidRPr="000614AA">
              <w:rPr>
                <w:sz w:val="26"/>
                <w:szCs w:val="26"/>
                <w:lang w:val="en"/>
              </w:rPr>
              <w:t xml:space="preserve">Oleg </w:t>
            </w:r>
            <w:proofErr w:type="spellStart"/>
            <w:r w:rsidRPr="000614AA">
              <w:rPr>
                <w:sz w:val="26"/>
                <w:szCs w:val="26"/>
                <w:lang w:val="en"/>
              </w:rPr>
              <w:t>Yurievich</w:t>
            </w:r>
            <w:proofErr w:type="spellEnd"/>
          </w:p>
        </w:tc>
        <w:tc>
          <w:tcPr>
            <w:tcW w:w="5675" w:type="dxa"/>
            <w:vAlign w:val="center"/>
          </w:tcPr>
          <w:p w14:paraId="1E96161B" w14:textId="77777777" w:rsidR="00521501" w:rsidRPr="00F2008D" w:rsidRDefault="00F2008D" w:rsidP="00C63B25">
            <w:pPr>
              <w:pStyle w:val="affb"/>
              <w:contextualSpacing/>
              <w:rPr>
                <w:sz w:val="26"/>
                <w:szCs w:val="26"/>
                <w:lang w:val="en-US"/>
              </w:rPr>
            </w:pPr>
            <w:r w:rsidRPr="000614AA">
              <w:rPr>
                <w:sz w:val="26"/>
                <w:szCs w:val="26"/>
                <w:lang w:val="en"/>
              </w:rPr>
              <w:t xml:space="preserve">Director of customer communications - </w:t>
            </w:r>
            <w:proofErr w:type="spellStart"/>
            <w:r w:rsidRPr="000614AA">
              <w:rPr>
                <w:sz w:val="26"/>
                <w:szCs w:val="26"/>
                <w:lang w:val="en"/>
              </w:rPr>
              <w:t>HoD</w:t>
            </w:r>
            <w:proofErr w:type="spellEnd"/>
            <w:r w:rsidRPr="000614AA">
              <w:rPr>
                <w:sz w:val="26"/>
                <w:szCs w:val="26"/>
                <w:lang w:val="en"/>
              </w:rPr>
              <w:t xml:space="preserve"> of technological </w:t>
            </w:r>
            <w:r w:rsidRPr="000614AA">
              <w:rPr>
                <w:sz w:val="26"/>
                <w:szCs w:val="26"/>
                <w:lang w:val="en"/>
              </w:rPr>
              <w:t>development of ROSSETI, PJSC</w:t>
            </w:r>
          </w:p>
        </w:tc>
      </w:tr>
      <w:tr w:rsidR="00246E22" w14:paraId="331309B1" w14:textId="77777777" w:rsidTr="00C63B25">
        <w:trPr>
          <w:cantSplit/>
          <w:jc w:val="center"/>
        </w:trPr>
        <w:tc>
          <w:tcPr>
            <w:tcW w:w="704" w:type="dxa"/>
            <w:vAlign w:val="center"/>
          </w:tcPr>
          <w:p w14:paraId="2D6AB3D7" w14:textId="77777777" w:rsidR="00521501" w:rsidRPr="00F2008D" w:rsidRDefault="00521501" w:rsidP="00521501">
            <w:pPr>
              <w:pStyle w:val="a4"/>
              <w:numPr>
                <w:ilvl w:val="0"/>
                <w:numId w:val="5"/>
              </w:numPr>
              <w:ind w:left="0" w:firstLine="0"/>
              <w:contextualSpacing/>
              <w:jc w:val="center"/>
              <w:rPr>
                <w:sz w:val="26"/>
                <w:szCs w:val="26"/>
                <w:lang w:val="en-US"/>
              </w:rPr>
            </w:pPr>
          </w:p>
        </w:tc>
        <w:tc>
          <w:tcPr>
            <w:tcW w:w="3402" w:type="dxa"/>
            <w:vAlign w:val="center"/>
          </w:tcPr>
          <w:p w14:paraId="7182198B" w14:textId="77777777" w:rsidR="00521501" w:rsidRPr="000614AA" w:rsidRDefault="00F2008D" w:rsidP="00C63B25">
            <w:pPr>
              <w:pStyle w:val="affb"/>
              <w:contextualSpacing/>
              <w:rPr>
                <w:sz w:val="26"/>
                <w:szCs w:val="26"/>
              </w:rPr>
            </w:pPr>
            <w:proofErr w:type="spellStart"/>
            <w:r w:rsidRPr="000614AA">
              <w:rPr>
                <w:sz w:val="26"/>
                <w:szCs w:val="26"/>
                <w:lang w:val="en"/>
              </w:rPr>
              <w:t>Kazakov</w:t>
            </w:r>
            <w:proofErr w:type="spellEnd"/>
            <w:r w:rsidRPr="000614AA">
              <w:rPr>
                <w:sz w:val="26"/>
                <w:szCs w:val="26"/>
                <w:lang w:val="en"/>
              </w:rPr>
              <w:t xml:space="preserve"> </w:t>
            </w:r>
          </w:p>
          <w:p w14:paraId="271ACC8E" w14:textId="77777777" w:rsidR="00521501" w:rsidRPr="000614AA" w:rsidRDefault="00F2008D" w:rsidP="00C63B25">
            <w:pPr>
              <w:pStyle w:val="affb"/>
              <w:contextualSpacing/>
              <w:rPr>
                <w:sz w:val="26"/>
                <w:szCs w:val="26"/>
              </w:rPr>
            </w:pPr>
            <w:r w:rsidRPr="000614AA">
              <w:rPr>
                <w:sz w:val="26"/>
                <w:szCs w:val="26"/>
                <w:lang w:val="en"/>
              </w:rPr>
              <w:t xml:space="preserve">Alexander </w:t>
            </w:r>
            <w:proofErr w:type="spellStart"/>
            <w:r w:rsidRPr="000614AA">
              <w:rPr>
                <w:sz w:val="26"/>
                <w:szCs w:val="26"/>
                <w:lang w:val="en"/>
              </w:rPr>
              <w:t>Ivanovich</w:t>
            </w:r>
            <w:proofErr w:type="spellEnd"/>
          </w:p>
        </w:tc>
        <w:tc>
          <w:tcPr>
            <w:tcW w:w="5675" w:type="dxa"/>
            <w:vAlign w:val="center"/>
          </w:tcPr>
          <w:p w14:paraId="4A261C28" w14:textId="77777777" w:rsidR="00521501" w:rsidRPr="000614AA" w:rsidRDefault="00521501" w:rsidP="00C63B25">
            <w:pPr>
              <w:pStyle w:val="affb"/>
              <w:contextualSpacing/>
              <w:rPr>
                <w:sz w:val="26"/>
                <w:szCs w:val="26"/>
              </w:rPr>
            </w:pPr>
          </w:p>
        </w:tc>
      </w:tr>
      <w:tr w:rsidR="00246E22" w:rsidRPr="00F2008D" w14:paraId="491B5350" w14:textId="77777777" w:rsidTr="00C63B25">
        <w:trPr>
          <w:cantSplit/>
          <w:jc w:val="center"/>
        </w:trPr>
        <w:tc>
          <w:tcPr>
            <w:tcW w:w="704" w:type="dxa"/>
            <w:vAlign w:val="center"/>
          </w:tcPr>
          <w:p w14:paraId="7C679900" w14:textId="77777777" w:rsidR="00521501" w:rsidRPr="000614AA" w:rsidRDefault="00521501" w:rsidP="00521501">
            <w:pPr>
              <w:pStyle w:val="a4"/>
              <w:numPr>
                <w:ilvl w:val="0"/>
                <w:numId w:val="5"/>
              </w:numPr>
              <w:ind w:left="0" w:firstLine="0"/>
              <w:contextualSpacing/>
              <w:jc w:val="center"/>
              <w:rPr>
                <w:sz w:val="26"/>
                <w:szCs w:val="26"/>
              </w:rPr>
            </w:pPr>
          </w:p>
        </w:tc>
        <w:tc>
          <w:tcPr>
            <w:tcW w:w="3402" w:type="dxa"/>
            <w:vAlign w:val="center"/>
          </w:tcPr>
          <w:p w14:paraId="2D657CB4" w14:textId="77777777" w:rsidR="00521501" w:rsidRPr="000614AA" w:rsidRDefault="00F2008D" w:rsidP="00C63B25">
            <w:pPr>
              <w:pStyle w:val="affb"/>
              <w:contextualSpacing/>
              <w:rPr>
                <w:sz w:val="26"/>
                <w:szCs w:val="26"/>
              </w:rPr>
            </w:pPr>
            <w:proofErr w:type="spellStart"/>
            <w:r w:rsidRPr="000614AA">
              <w:rPr>
                <w:sz w:val="26"/>
                <w:szCs w:val="26"/>
                <w:lang w:val="en"/>
              </w:rPr>
              <w:t>Nikitchanova</w:t>
            </w:r>
            <w:proofErr w:type="spellEnd"/>
          </w:p>
          <w:p w14:paraId="296DC7DB" w14:textId="77777777" w:rsidR="00521501" w:rsidRPr="000614AA" w:rsidRDefault="00F2008D" w:rsidP="00C63B25">
            <w:pPr>
              <w:pStyle w:val="affb"/>
              <w:contextualSpacing/>
              <w:rPr>
                <w:sz w:val="26"/>
                <w:szCs w:val="26"/>
              </w:rPr>
            </w:pPr>
            <w:r w:rsidRPr="000614AA">
              <w:rPr>
                <w:sz w:val="26"/>
                <w:szCs w:val="26"/>
                <w:lang w:val="en"/>
              </w:rPr>
              <w:t>Ekaterina Vladimirovna</w:t>
            </w:r>
          </w:p>
        </w:tc>
        <w:tc>
          <w:tcPr>
            <w:tcW w:w="5675" w:type="dxa"/>
            <w:vAlign w:val="center"/>
          </w:tcPr>
          <w:p w14:paraId="7398D474" w14:textId="77777777" w:rsidR="00521501" w:rsidRPr="00F2008D" w:rsidRDefault="00F2008D" w:rsidP="00C63B25">
            <w:pPr>
              <w:pStyle w:val="affb"/>
              <w:contextualSpacing/>
              <w:rPr>
                <w:sz w:val="26"/>
                <w:szCs w:val="26"/>
                <w:lang w:val="en-US"/>
              </w:rPr>
            </w:pPr>
            <w:r w:rsidRPr="000614AA">
              <w:rPr>
                <w:sz w:val="26"/>
                <w:szCs w:val="26"/>
                <w:lang w:val="en"/>
              </w:rPr>
              <w:t>Deputy Director - Head of Expert Center of Non-income partnership Russian Institute of Directors</w:t>
            </w:r>
          </w:p>
        </w:tc>
      </w:tr>
      <w:tr w:rsidR="00246E22" w:rsidRPr="00F2008D" w14:paraId="43DCC99B" w14:textId="77777777" w:rsidTr="00C63B25">
        <w:trPr>
          <w:cantSplit/>
          <w:jc w:val="center"/>
        </w:trPr>
        <w:tc>
          <w:tcPr>
            <w:tcW w:w="704" w:type="dxa"/>
            <w:vAlign w:val="center"/>
          </w:tcPr>
          <w:p w14:paraId="3857F091" w14:textId="77777777" w:rsidR="00521501" w:rsidRPr="00F2008D" w:rsidRDefault="00521501" w:rsidP="00521501">
            <w:pPr>
              <w:pStyle w:val="a4"/>
              <w:numPr>
                <w:ilvl w:val="0"/>
                <w:numId w:val="5"/>
              </w:numPr>
              <w:ind w:left="0" w:firstLine="0"/>
              <w:contextualSpacing/>
              <w:jc w:val="center"/>
              <w:rPr>
                <w:sz w:val="26"/>
                <w:szCs w:val="26"/>
                <w:lang w:val="en-US"/>
              </w:rPr>
            </w:pPr>
          </w:p>
        </w:tc>
        <w:tc>
          <w:tcPr>
            <w:tcW w:w="3402" w:type="dxa"/>
            <w:vAlign w:val="center"/>
          </w:tcPr>
          <w:p w14:paraId="20B4AF9D" w14:textId="77777777" w:rsidR="00521501" w:rsidRPr="000614AA" w:rsidRDefault="00F2008D" w:rsidP="00C63B25">
            <w:pPr>
              <w:pStyle w:val="affb"/>
              <w:contextualSpacing/>
              <w:rPr>
                <w:sz w:val="26"/>
                <w:szCs w:val="26"/>
              </w:rPr>
            </w:pPr>
            <w:proofErr w:type="spellStart"/>
            <w:r w:rsidRPr="000614AA">
              <w:rPr>
                <w:sz w:val="26"/>
                <w:szCs w:val="26"/>
                <w:lang w:val="en"/>
              </w:rPr>
              <w:t>Ebzeev</w:t>
            </w:r>
            <w:proofErr w:type="spellEnd"/>
          </w:p>
          <w:p w14:paraId="4EC1D1B5" w14:textId="77777777" w:rsidR="00521501" w:rsidRPr="000614AA" w:rsidRDefault="00F2008D" w:rsidP="00C63B25">
            <w:pPr>
              <w:pStyle w:val="affb"/>
              <w:contextualSpacing/>
              <w:rPr>
                <w:sz w:val="26"/>
                <w:szCs w:val="26"/>
              </w:rPr>
            </w:pPr>
            <w:r w:rsidRPr="000614AA">
              <w:rPr>
                <w:sz w:val="26"/>
                <w:szCs w:val="26"/>
                <w:lang w:val="en"/>
              </w:rPr>
              <w:t xml:space="preserve">Boris </w:t>
            </w:r>
            <w:proofErr w:type="spellStart"/>
            <w:r w:rsidRPr="000614AA">
              <w:rPr>
                <w:sz w:val="26"/>
                <w:szCs w:val="26"/>
                <w:lang w:val="en"/>
              </w:rPr>
              <w:t>Borisovich</w:t>
            </w:r>
            <w:proofErr w:type="spellEnd"/>
          </w:p>
        </w:tc>
        <w:tc>
          <w:tcPr>
            <w:tcW w:w="5675" w:type="dxa"/>
            <w:vAlign w:val="center"/>
          </w:tcPr>
          <w:p w14:paraId="7C96E504" w14:textId="77777777" w:rsidR="00521501" w:rsidRPr="00F2008D" w:rsidRDefault="00F2008D" w:rsidP="00C63B25">
            <w:pPr>
              <w:pStyle w:val="affb"/>
              <w:contextualSpacing/>
              <w:rPr>
                <w:sz w:val="26"/>
                <w:szCs w:val="26"/>
                <w:lang w:val="en-US"/>
              </w:rPr>
            </w:pPr>
            <w:r w:rsidRPr="000614AA">
              <w:rPr>
                <w:sz w:val="26"/>
                <w:szCs w:val="26"/>
                <w:lang w:val="en"/>
              </w:rPr>
              <w:t xml:space="preserve">General Director of ROSSETI </w:t>
            </w:r>
            <w:r w:rsidRPr="000614AA">
              <w:rPr>
                <w:sz w:val="26"/>
                <w:szCs w:val="26"/>
                <w:lang w:val="en"/>
              </w:rPr>
              <w:t>South, PJSC</w:t>
            </w:r>
          </w:p>
        </w:tc>
      </w:tr>
      <w:tr w:rsidR="00246E22" w:rsidRPr="00F2008D" w14:paraId="4CD02137" w14:textId="77777777" w:rsidTr="00C63B25">
        <w:trPr>
          <w:cantSplit/>
          <w:jc w:val="center"/>
        </w:trPr>
        <w:tc>
          <w:tcPr>
            <w:tcW w:w="704" w:type="dxa"/>
            <w:vAlign w:val="center"/>
          </w:tcPr>
          <w:p w14:paraId="082F2298" w14:textId="77777777" w:rsidR="00521501" w:rsidRPr="00F2008D" w:rsidRDefault="00521501" w:rsidP="00521501">
            <w:pPr>
              <w:pStyle w:val="a4"/>
              <w:numPr>
                <w:ilvl w:val="0"/>
                <w:numId w:val="5"/>
              </w:numPr>
              <w:ind w:left="0" w:firstLine="0"/>
              <w:contextualSpacing/>
              <w:jc w:val="center"/>
              <w:rPr>
                <w:sz w:val="26"/>
                <w:szCs w:val="26"/>
                <w:lang w:val="en-US"/>
              </w:rPr>
            </w:pPr>
          </w:p>
        </w:tc>
        <w:tc>
          <w:tcPr>
            <w:tcW w:w="3402" w:type="dxa"/>
            <w:vAlign w:val="center"/>
          </w:tcPr>
          <w:p w14:paraId="134EC82F" w14:textId="77777777" w:rsidR="00521501" w:rsidRPr="000614AA" w:rsidRDefault="00F2008D" w:rsidP="00C63B25">
            <w:pPr>
              <w:pStyle w:val="affb"/>
              <w:contextualSpacing/>
              <w:rPr>
                <w:sz w:val="26"/>
                <w:szCs w:val="26"/>
              </w:rPr>
            </w:pPr>
            <w:proofErr w:type="spellStart"/>
            <w:r w:rsidRPr="000614AA">
              <w:rPr>
                <w:sz w:val="26"/>
                <w:szCs w:val="26"/>
                <w:lang w:val="en"/>
              </w:rPr>
              <w:t>Paramonova</w:t>
            </w:r>
            <w:proofErr w:type="spellEnd"/>
          </w:p>
          <w:p w14:paraId="506277EF" w14:textId="77777777" w:rsidR="00521501" w:rsidRPr="000614AA" w:rsidRDefault="00F2008D" w:rsidP="00C63B25">
            <w:pPr>
              <w:pStyle w:val="affb"/>
              <w:contextualSpacing/>
              <w:rPr>
                <w:sz w:val="26"/>
                <w:szCs w:val="26"/>
              </w:rPr>
            </w:pPr>
            <w:r w:rsidRPr="000614AA">
              <w:rPr>
                <w:sz w:val="26"/>
                <w:szCs w:val="26"/>
                <w:lang w:val="en"/>
              </w:rPr>
              <w:t>Natalia Vladimirovna</w:t>
            </w:r>
          </w:p>
        </w:tc>
        <w:tc>
          <w:tcPr>
            <w:tcW w:w="5675" w:type="dxa"/>
            <w:vAlign w:val="center"/>
          </w:tcPr>
          <w:p w14:paraId="6C9FE2E3" w14:textId="77777777" w:rsidR="00521501" w:rsidRPr="00F2008D" w:rsidRDefault="00F2008D" w:rsidP="00C63B25">
            <w:pPr>
              <w:pStyle w:val="affb"/>
              <w:contextualSpacing/>
              <w:rPr>
                <w:sz w:val="26"/>
                <w:szCs w:val="26"/>
                <w:lang w:val="en-US"/>
              </w:rPr>
            </w:pPr>
            <w:r w:rsidRPr="000614AA">
              <w:rPr>
                <w:sz w:val="26"/>
                <w:szCs w:val="26"/>
                <w:lang w:val="en"/>
              </w:rPr>
              <w:t>First Deputy Head of the Economy Department of ROSSETI, PJSC</w:t>
            </w:r>
          </w:p>
        </w:tc>
      </w:tr>
      <w:tr w:rsidR="00246E22" w14:paraId="37FDA781" w14:textId="77777777" w:rsidTr="00C63B25">
        <w:trPr>
          <w:cantSplit/>
          <w:jc w:val="center"/>
        </w:trPr>
        <w:tc>
          <w:tcPr>
            <w:tcW w:w="704" w:type="dxa"/>
            <w:vAlign w:val="center"/>
          </w:tcPr>
          <w:p w14:paraId="67971378" w14:textId="77777777" w:rsidR="00521501" w:rsidRPr="00F2008D" w:rsidRDefault="00521501" w:rsidP="00521501">
            <w:pPr>
              <w:pStyle w:val="a4"/>
              <w:numPr>
                <w:ilvl w:val="0"/>
                <w:numId w:val="5"/>
              </w:numPr>
              <w:ind w:left="0" w:firstLine="0"/>
              <w:contextualSpacing/>
              <w:jc w:val="center"/>
              <w:rPr>
                <w:sz w:val="26"/>
                <w:szCs w:val="26"/>
                <w:lang w:val="en-US"/>
              </w:rPr>
            </w:pPr>
          </w:p>
        </w:tc>
        <w:tc>
          <w:tcPr>
            <w:tcW w:w="3402" w:type="dxa"/>
            <w:vAlign w:val="center"/>
          </w:tcPr>
          <w:p w14:paraId="29D2D04A" w14:textId="77777777" w:rsidR="00521501" w:rsidRPr="000614AA" w:rsidRDefault="00F2008D" w:rsidP="00C63B25">
            <w:pPr>
              <w:contextualSpacing/>
              <w:rPr>
                <w:sz w:val="26"/>
                <w:szCs w:val="26"/>
              </w:rPr>
            </w:pPr>
            <w:proofErr w:type="spellStart"/>
            <w:r w:rsidRPr="000614AA">
              <w:rPr>
                <w:sz w:val="26"/>
                <w:szCs w:val="26"/>
                <w:lang w:val="en"/>
              </w:rPr>
              <w:t>Zarkhin</w:t>
            </w:r>
            <w:proofErr w:type="spellEnd"/>
          </w:p>
          <w:p w14:paraId="178D7DBA" w14:textId="77777777" w:rsidR="00521501" w:rsidRPr="000614AA" w:rsidRDefault="00F2008D" w:rsidP="00C63B25">
            <w:pPr>
              <w:contextualSpacing/>
              <w:rPr>
                <w:sz w:val="26"/>
                <w:szCs w:val="26"/>
              </w:rPr>
            </w:pPr>
            <w:r w:rsidRPr="000614AA">
              <w:rPr>
                <w:sz w:val="26"/>
                <w:szCs w:val="26"/>
                <w:lang w:val="en"/>
              </w:rPr>
              <w:t xml:space="preserve">Vitali </w:t>
            </w:r>
            <w:proofErr w:type="spellStart"/>
            <w:r w:rsidRPr="000614AA">
              <w:rPr>
                <w:sz w:val="26"/>
                <w:szCs w:val="26"/>
                <w:lang w:val="en"/>
              </w:rPr>
              <w:t>Yurievich</w:t>
            </w:r>
            <w:proofErr w:type="spellEnd"/>
          </w:p>
        </w:tc>
        <w:tc>
          <w:tcPr>
            <w:tcW w:w="5675" w:type="dxa"/>
            <w:vAlign w:val="center"/>
          </w:tcPr>
          <w:p w14:paraId="2A1D100E" w14:textId="77777777" w:rsidR="00521501" w:rsidRPr="000614AA" w:rsidRDefault="00F2008D" w:rsidP="00C63B25">
            <w:pPr>
              <w:contextualSpacing/>
              <w:rPr>
                <w:sz w:val="26"/>
                <w:szCs w:val="26"/>
              </w:rPr>
            </w:pPr>
            <w:r w:rsidRPr="000614AA">
              <w:rPr>
                <w:sz w:val="26"/>
                <w:szCs w:val="26"/>
                <w:lang w:val="en"/>
              </w:rPr>
              <w:t>currently is not working</w:t>
            </w:r>
          </w:p>
        </w:tc>
      </w:tr>
    </w:tbl>
    <w:p w14:paraId="190FBF1B" w14:textId="77777777" w:rsidR="00521501" w:rsidRDefault="00521501" w:rsidP="00521501">
      <w:pPr>
        <w:rPr>
          <w:b/>
          <w:sz w:val="26"/>
          <w:szCs w:val="26"/>
        </w:rPr>
      </w:pPr>
    </w:p>
    <w:p w14:paraId="0C232DFA" w14:textId="77777777" w:rsidR="00DB1986" w:rsidRPr="00220017" w:rsidRDefault="00DB1986" w:rsidP="00521501">
      <w:pPr>
        <w:rPr>
          <w:b/>
          <w:sz w:val="26"/>
          <w:szCs w:val="26"/>
        </w:rPr>
      </w:pPr>
    </w:p>
    <w:p w14:paraId="3CA78804" w14:textId="77777777" w:rsidR="00E76331" w:rsidRPr="00200942" w:rsidRDefault="00E76331" w:rsidP="00E76331">
      <w:pPr>
        <w:jc w:val="center"/>
        <w:rPr>
          <w:b/>
          <w:color w:val="0070C0"/>
          <w:sz w:val="26"/>
          <w:szCs w:val="26"/>
        </w:rPr>
      </w:pPr>
    </w:p>
    <w:p w14:paraId="0219E423" w14:textId="77777777" w:rsidR="00E76331" w:rsidRPr="00F2008D" w:rsidRDefault="00F2008D" w:rsidP="00E76331">
      <w:pPr>
        <w:rPr>
          <w:b/>
          <w:sz w:val="26"/>
          <w:szCs w:val="26"/>
          <w:lang w:val="en-US"/>
        </w:rPr>
      </w:pPr>
      <w:r>
        <w:rPr>
          <w:b/>
          <w:sz w:val="26"/>
          <w:szCs w:val="26"/>
          <w:u w:val="single"/>
          <w:lang w:val="en"/>
        </w:rPr>
        <w:t>TOPIC NO.4</w:t>
      </w:r>
      <w:r>
        <w:rPr>
          <w:b/>
          <w:sz w:val="26"/>
          <w:szCs w:val="26"/>
          <w:lang w:val="en"/>
        </w:rPr>
        <w:t>: On election of members of the Inspection Commission of the Company.</w:t>
      </w:r>
    </w:p>
    <w:p w14:paraId="3651CEA9" w14:textId="77777777" w:rsidR="00E76331" w:rsidRPr="00F2008D" w:rsidRDefault="00F2008D" w:rsidP="00E76331">
      <w:pPr>
        <w:autoSpaceDE w:val="0"/>
        <w:autoSpaceDN w:val="0"/>
        <w:adjustRightInd w:val="0"/>
        <w:ind w:firstLine="567"/>
        <w:jc w:val="both"/>
        <w:rPr>
          <w:color w:val="000000"/>
          <w:sz w:val="26"/>
          <w:szCs w:val="26"/>
          <w:lang w:val="en-US"/>
        </w:rPr>
      </w:pPr>
      <w:r>
        <w:rPr>
          <w:color w:val="000000"/>
          <w:sz w:val="26"/>
          <w:szCs w:val="26"/>
          <w:lang w:val="en"/>
        </w:rPr>
        <w:t xml:space="preserve">Subject to cl. 1 Art. 48 of the Federal Law On Joint-Stock Companies (hereinafter referred to as the Law) and cl. 10.2 of the Charter of ROSSETI South, PJSC, the topic of election of members of the Company's Revision Commission and of early termination of </w:t>
      </w:r>
      <w:r>
        <w:rPr>
          <w:color w:val="000000"/>
          <w:sz w:val="26"/>
          <w:szCs w:val="26"/>
          <w:lang w:val="en"/>
        </w:rPr>
        <w:t xml:space="preserve">their powers are referred to the competence of the General Meeting of Shareholders. </w:t>
      </w:r>
    </w:p>
    <w:p w14:paraId="7B71E8DC" w14:textId="77777777" w:rsidR="00E76331" w:rsidRPr="00F2008D" w:rsidRDefault="00F2008D" w:rsidP="00E76331">
      <w:pPr>
        <w:autoSpaceDE w:val="0"/>
        <w:autoSpaceDN w:val="0"/>
        <w:adjustRightInd w:val="0"/>
        <w:ind w:firstLine="567"/>
        <w:jc w:val="both"/>
        <w:rPr>
          <w:color w:val="000000"/>
          <w:sz w:val="26"/>
          <w:szCs w:val="26"/>
          <w:lang w:val="en-US"/>
        </w:rPr>
      </w:pPr>
      <w:r>
        <w:rPr>
          <w:color w:val="000000"/>
          <w:sz w:val="26"/>
          <w:szCs w:val="26"/>
          <w:lang w:val="en"/>
        </w:rPr>
        <w:t xml:space="preserve">The Charter of ROSSETI South, PJSC (cl. 24.1) establishes that the Company's Inspection Commission consisting of 5 members is elected annually by the General Meeting of Company's Shareholders. </w:t>
      </w:r>
    </w:p>
    <w:p w14:paraId="5BFF2AFE" w14:textId="77777777" w:rsidR="00E76331" w:rsidRPr="00F2008D" w:rsidRDefault="00F2008D" w:rsidP="00E76331">
      <w:pPr>
        <w:autoSpaceDE w:val="0"/>
        <w:autoSpaceDN w:val="0"/>
        <w:adjustRightInd w:val="0"/>
        <w:ind w:firstLine="567"/>
        <w:jc w:val="both"/>
        <w:rPr>
          <w:color w:val="000000"/>
          <w:sz w:val="26"/>
          <w:szCs w:val="26"/>
          <w:lang w:val="en-US"/>
        </w:rPr>
      </w:pPr>
      <w:r>
        <w:rPr>
          <w:color w:val="000000"/>
          <w:sz w:val="26"/>
          <w:szCs w:val="26"/>
          <w:lang w:val="en"/>
        </w:rPr>
        <w:t>Subject to cl. 13.1 of the Charter of ROSSETI South, PJSC, and</w:t>
      </w:r>
      <w:r>
        <w:rPr>
          <w:color w:val="000000"/>
          <w:sz w:val="26"/>
          <w:szCs w:val="26"/>
          <w:lang w:val="en"/>
        </w:rPr>
        <w:t xml:space="preserve"> on the cl. 1 Art. 53 of the Law, the Company's shareholder owning at least 2% of the Company's voting shares nominated the following nominees to the Company's Revision Commission, whose number does not exceed the number of members of the specified authori</w:t>
      </w:r>
      <w:r>
        <w:rPr>
          <w:color w:val="000000"/>
          <w:sz w:val="26"/>
          <w:szCs w:val="26"/>
          <w:lang w:val="en"/>
        </w:rPr>
        <w:t>ty. In particular, ROSSETI South, PJSC received a proposal from ROSSETI, PJSC to nominate candidates to the Company’s Revision Commission:</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
        <w:gridCol w:w="3119"/>
        <w:gridCol w:w="5964"/>
      </w:tblGrid>
      <w:tr w:rsidR="00246E22" w:rsidRPr="00F2008D" w14:paraId="38A39AF9" w14:textId="77777777" w:rsidTr="00C63B25">
        <w:trPr>
          <w:jc w:val="center"/>
        </w:trPr>
        <w:tc>
          <w:tcPr>
            <w:tcW w:w="693" w:type="dxa"/>
            <w:vAlign w:val="center"/>
          </w:tcPr>
          <w:p w14:paraId="672141D7" w14:textId="77777777" w:rsidR="00E76331" w:rsidRPr="00B8725D" w:rsidRDefault="00F2008D" w:rsidP="00C63B25">
            <w:pPr>
              <w:pStyle w:val="a4"/>
              <w:contextualSpacing/>
              <w:jc w:val="center"/>
              <w:rPr>
                <w:sz w:val="26"/>
                <w:szCs w:val="26"/>
              </w:rPr>
            </w:pPr>
            <w:r w:rsidRPr="00B8725D">
              <w:rPr>
                <w:sz w:val="26"/>
                <w:szCs w:val="26"/>
                <w:lang w:val="en"/>
              </w:rPr>
              <w:t>Item No.</w:t>
            </w:r>
          </w:p>
        </w:tc>
        <w:tc>
          <w:tcPr>
            <w:tcW w:w="3119" w:type="dxa"/>
            <w:vAlign w:val="center"/>
          </w:tcPr>
          <w:p w14:paraId="01E7C0B5" w14:textId="77777777" w:rsidR="00E76331" w:rsidRPr="00F2008D" w:rsidRDefault="00F2008D" w:rsidP="00C63B25">
            <w:pPr>
              <w:pStyle w:val="a4"/>
              <w:contextualSpacing/>
              <w:jc w:val="center"/>
              <w:rPr>
                <w:sz w:val="26"/>
                <w:szCs w:val="26"/>
                <w:lang w:val="en-US"/>
              </w:rPr>
            </w:pPr>
            <w:r w:rsidRPr="00B8725D">
              <w:rPr>
                <w:sz w:val="26"/>
                <w:szCs w:val="26"/>
                <w:lang w:val="en"/>
              </w:rPr>
              <w:t>Nominee proposed by the shareholder (shareholders) to the Inspection Commission of the Company</w:t>
            </w:r>
          </w:p>
        </w:tc>
        <w:tc>
          <w:tcPr>
            <w:tcW w:w="5964" w:type="dxa"/>
            <w:vAlign w:val="center"/>
          </w:tcPr>
          <w:p w14:paraId="32D88CF0" w14:textId="77777777" w:rsidR="00E76331" w:rsidRPr="00F2008D" w:rsidRDefault="00F2008D" w:rsidP="00C63B25">
            <w:pPr>
              <w:pStyle w:val="a4"/>
              <w:tabs>
                <w:tab w:val="right" w:pos="4035"/>
              </w:tabs>
              <w:contextualSpacing/>
              <w:jc w:val="center"/>
              <w:rPr>
                <w:sz w:val="26"/>
                <w:szCs w:val="26"/>
                <w:lang w:val="en-US"/>
              </w:rPr>
            </w:pPr>
            <w:r w:rsidRPr="00B8725D">
              <w:rPr>
                <w:sz w:val="26"/>
                <w:szCs w:val="26"/>
                <w:lang w:val="en"/>
              </w:rPr>
              <w:t>Position, pla</w:t>
            </w:r>
            <w:r w:rsidRPr="00B8725D">
              <w:rPr>
                <w:sz w:val="26"/>
                <w:szCs w:val="26"/>
                <w:lang w:val="en"/>
              </w:rPr>
              <w:t>ce of work of the nominee proposed by the shareholder (shareholders) to the Inspection Commission of the Company</w:t>
            </w:r>
          </w:p>
        </w:tc>
      </w:tr>
      <w:tr w:rsidR="00246E22" w:rsidRPr="00F2008D" w14:paraId="1A99FC35" w14:textId="77777777" w:rsidTr="00C63B25">
        <w:trPr>
          <w:trHeight w:val="267"/>
          <w:jc w:val="center"/>
        </w:trPr>
        <w:tc>
          <w:tcPr>
            <w:tcW w:w="693" w:type="dxa"/>
            <w:vAlign w:val="center"/>
          </w:tcPr>
          <w:p w14:paraId="777D0D62" w14:textId="77777777" w:rsidR="00E76331" w:rsidRPr="00F2008D" w:rsidRDefault="00E76331" w:rsidP="00E76331">
            <w:pPr>
              <w:pStyle w:val="aff5"/>
              <w:numPr>
                <w:ilvl w:val="0"/>
                <w:numId w:val="6"/>
              </w:numPr>
              <w:spacing w:after="0" w:line="240" w:lineRule="auto"/>
              <w:ind w:left="0" w:firstLine="0"/>
              <w:jc w:val="center"/>
              <w:rPr>
                <w:rFonts w:ascii="Times New Roman" w:hAnsi="Times New Roman"/>
                <w:bCs/>
                <w:sz w:val="26"/>
                <w:szCs w:val="26"/>
                <w:lang w:val="en-US"/>
              </w:rPr>
            </w:pPr>
          </w:p>
        </w:tc>
        <w:tc>
          <w:tcPr>
            <w:tcW w:w="3119" w:type="dxa"/>
            <w:vAlign w:val="center"/>
          </w:tcPr>
          <w:p w14:paraId="13775B05" w14:textId="77777777" w:rsidR="00E76331" w:rsidRPr="00B8725D" w:rsidRDefault="00F2008D" w:rsidP="00C63B25">
            <w:pPr>
              <w:contextualSpacing/>
              <w:rPr>
                <w:sz w:val="26"/>
                <w:szCs w:val="26"/>
              </w:rPr>
            </w:pPr>
            <w:r w:rsidRPr="00B8725D">
              <w:rPr>
                <w:sz w:val="26"/>
                <w:szCs w:val="26"/>
                <w:lang w:val="en"/>
              </w:rPr>
              <w:t xml:space="preserve">Ulyanov </w:t>
            </w:r>
          </w:p>
          <w:p w14:paraId="64EB9060" w14:textId="77777777" w:rsidR="00E76331" w:rsidRPr="00B8725D" w:rsidRDefault="00F2008D" w:rsidP="00C63B25">
            <w:pPr>
              <w:contextualSpacing/>
              <w:rPr>
                <w:sz w:val="26"/>
                <w:szCs w:val="26"/>
              </w:rPr>
            </w:pPr>
            <w:r w:rsidRPr="00B8725D">
              <w:rPr>
                <w:sz w:val="26"/>
                <w:szCs w:val="26"/>
                <w:lang w:val="en"/>
              </w:rPr>
              <w:t xml:space="preserve">Anton </w:t>
            </w:r>
            <w:proofErr w:type="spellStart"/>
            <w:r w:rsidRPr="00B8725D">
              <w:rPr>
                <w:sz w:val="26"/>
                <w:szCs w:val="26"/>
                <w:lang w:val="en"/>
              </w:rPr>
              <w:t>Sergeevich</w:t>
            </w:r>
            <w:proofErr w:type="spellEnd"/>
          </w:p>
        </w:tc>
        <w:tc>
          <w:tcPr>
            <w:tcW w:w="5964" w:type="dxa"/>
            <w:vAlign w:val="center"/>
          </w:tcPr>
          <w:p w14:paraId="3C0EB09B" w14:textId="77777777" w:rsidR="00E76331" w:rsidRPr="00F2008D" w:rsidRDefault="00F2008D" w:rsidP="00C63B25">
            <w:pPr>
              <w:contextualSpacing/>
              <w:rPr>
                <w:sz w:val="26"/>
                <w:szCs w:val="26"/>
                <w:lang w:val="en-US"/>
              </w:rPr>
            </w:pPr>
            <w:r w:rsidRPr="00B8725D">
              <w:rPr>
                <w:sz w:val="26"/>
                <w:szCs w:val="26"/>
                <w:lang w:val="en"/>
              </w:rPr>
              <w:t>Internal Audit Director - Head of the Internal Audit Department of ROSSETI, PJSC</w:t>
            </w:r>
          </w:p>
        </w:tc>
      </w:tr>
      <w:tr w:rsidR="00246E22" w:rsidRPr="00F2008D" w14:paraId="167A001B" w14:textId="77777777" w:rsidTr="00C63B25">
        <w:trPr>
          <w:trHeight w:val="752"/>
          <w:jc w:val="center"/>
        </w:trPr>
        <w:tc>
          <w:tcPr>
            <w:tcW w:w="693" w:type="dxa"/>
            <w:vAlign w:val="center"/>
          </w:tcPr>
          <w:p w14:paraId="206D4530" w14:textId="77777777" w:rsidR="00E76331" w:rsidRPr="00F2008D" w:rsidRDefault="00E76331" w:rsidP="00E76331">
            <w:pPr>
              <w:pStyle w:val="aff5"/>
              <w:numPr>
                <w:ilvl w:val="0"/>
                <w:numId w:val="6"/>
              </w:numPr>
              <w:spacing w:after="0" w:line="240" w:lineRule="auto"/>
              <w:ind w:left="0" w:firstLine="0"/>
              <w:jc w:val="center"/>
              <w:rPr>
                <w:rFonts w:ascii="Times New Roman" w:hAnsi="Times New Roman"/>
                <w:bCs/>
                <w:sz w:val="26"/>
                <w:szCs w:val="26"/>
                <w:lang w:val="en-US"/>
              </w:rPr>
            </w:pPr>
          </w:p>
        </w:tc>
        <w:tc>
          <w:tcPr>
            <w:tcW w:w="3119" w:type="dxa"/>
            <w:vAlign w:val="center"/>
          </w:tcPr>
          <w:p w14:paraId="1B04044D" w14:textId="77777777" w:rsidR="00E76331" w:rsidRPr="00B8725D" w:rsidRDefault="00F2008D" w:rsidP="00C63B25">
            <w:pPr>
              <w:contextualSpacing/>
              <w:rPr>
                <w:sz w:val="26"/>
                <w:szCs w:val="26"/>
              </w:rPr>
            </w:pPr>
            <w:proofErr w:type="spellStart"/>
            <w:r w:rsidRPr="00B8725D">
              <w:rPr>
                <w:sz w:val="26"/>
                <w:szCs w:val="26"/>
                <w:lang w:val="en"/>
              </w:rPr>
              <w:t>Tsarkov</w:t>
            </w:r>
            <w:proofErr w:type="spellEnd"/>
            <w:r w:rsidRPr="00B8725D">
              <w:rPr>
                <w:sz w:val="26"/>
                <w:szCs w:val="26"/>
                <w:lang w:val="en"/>
              </w:rPr>
              <w:t xml:space="preserve"> </w:t>
            </w:r>
          </w:p>
          <w:p w14:paraId="0425CADA" w14:textId="77777777" w:rsidR="00E76331" w:rsidRPr="00B8725D" w:rsidRDefault="00F2008D" w:rsidP="00C63B25">
            <w:pPr>
              <w:contextualSpacing/>
              <w:rPr>
                <w:sz w:val="26"/>
                <w:szCs w:val="26"/>
              </w:rPr>
            </w:pPr>
            <w:r w:rsidRPr="00B8725D">
              <w:rPr>
                <w:sz w:val="26"/>
                <w:szCs w:val="26"/>
                <w:lang w:val="en"/>
              </w:rPr>
              <w:t xml:space="preserve">Viktor </w:t>
            </w:r>
            <w:r w:rsidRPr="00B8725D">
              <w:rPr>
                <w:sz w:val="26"/>
                <w:szCs w:val="26"/>
                <w:lang w:val="en"/>
              </w:rPr>
              <w:t>Vladimirovich</w:t>
            </w:r>
          </w:p>
        </w:tc>
        <w:tc>
          <w:tcPr>
            <w:tcW w:w="5964" w:type="dxa"/>
            <w:vAlign w:val="center"/>
          </w:tcPr>
          <w:p w14:paraId="38E3CE9C" w14:textId="77777777" w:rsidR="00E76331" w:rsidRPr="00F2008D" w:rsidRDefault="00F2008D" w:rsidP="00C63B25">
            <w:pPr>
              <w:contextualSpacing/>
              <w:rPr>
                <w:sz w:val="26"/>
                <w:szCs w:val="26"/>
                <w:lang w:val="en-US"/>
              </w:rPr>
            </w:pPr>
            <w:r w:rsidRPr="00B8725D">
              <w:rPr>
                <w:sz w:val="26"/>
                <w:szCs w:val="26"/>
                <w:lang w:val="en"/>
              </w:rPr>
              <w:t>First Deputy Head of the Internal Audit Department of ROSSETI, PJSC</w:t>
            </w:r>
          </w:p>
        </w:tc>
      </w:tr>
      <w:tr w:rsidR="00246E22" w:rsidRPr="00F2008D" w14:paraId="5D0C35C5" w14:textId="77777777" w:rsidTr="00C63B25">
        <w:trPr>
          <w:trHeight w:val="1421"/>
          <w:jc w:val="center"/>
        </w:trPr>
        <w:tc>
          <w:tcPr>
            <w:tcW w:w="693" w:type="dxa"/>
            <w:vAlign w:val="center"/>
          </w:tcPr>
          <w:p w14:paraId="6162BF95" w14:textId="77777777" w:rsidR="00E76331" w:rsidRPr="00F2008D" w:rsidRDefault="00E76331" w:rsidP="00E76331">
            <w:pPr>
              <w:pStyle w:val="aff5"/>
              <w:numPr>
                <w:ilvl w:val="0"/>
                <w:numId w:val="6"/>
              </w:numPr>
              <w:spacing w:after="0" w:line="240" w:lineRule="auto"/>
              <w:ind w:left="0" w:firstLine="0"/>
              <w:jc w:val="center"/>
              <w:rPr>
                <w:rFonts w:ascii="Times New Roman" w:hAnsi="Times New Roman"/>
                <w:bCs/>
                <w:sz w:val="26"/>
                <w:szCs w:val="26"/>
                <w:lang w:val="en-US"/>
              </w:rPr>
            </w:pPr>
          </w:p>
        </w:tc>
        <w:tc>
          <w:tcPr>
            <w:tcW w:w="3119" w:type="dxa"/>
            <w:vAlign w:val="center"/>
          </w:tcPr>
          <w:p w14:paraId="245CA4AD" w14:textId="77777777" w:rsidR="00E76331" w:rsidRPr="00B8725D" w:rsidRDefault="00F2008D" w:rsidP="00C63B25">
            <w:pPr>
              <w:contextualSpacing/>
              <w:rPr>
                <w:sz w:val="26"/>
                <w:szCs w:val="26"/>
              </w:rPr>
            </w:pPr>
            <w:proofErr w:type="spellStart"/>
            <w:r w:rsidRPr="00B8725D">
              <w:rPr>
                <w:sz w:val="26"/>
                <w:szCs w:val="26"/>
                <w:lang w:val="en"/>
              </w:rPr>
              <w:t>Trishina</w:t>
            </w:r>
            <w:proofErr w:type="spellEnd"/>
            <w:r w:rsidRPr="00B8725D">
              <w:rPr>
                <w:sz w:val="26"/>
                <w:szCs w:val="26"/>
                <w:lang w:val="en"/>
              </w:rPr>
              <w:t xml:space="preserve"> </w:t>
            </w:r>
          </w:p>
          <w:p w14:paraId="112649C2" w14:textId="77777777" w:rsidR="00E76331" w:rsidRPr="00B8725D" w:rsidRDefault="00F2008D" w:rsidP="00C63B25">
            <w:pPr>
              <w:contextualSpacing/>
              <w:rPr>
                <w:sz w:val="26"/>
                <w:szCs w:val="26"/>
              </w:rPr>
            </w:pPr>
            <w:r w:rsidRPr="00B8725D">
              <w:rPr>
                <w:sz w:val="26"/>
                <w:szCs w:val="26"/>
                <w:lang w:val="en"/>
              </w:rPr>
              <w:t xml:space="preserve">Svetlana </w:t>
            </w:r>
            <w:proofErr w:type="spellStart"/>
            <w:r w:rsidRPr="00B8725D">
              <w:rPr>
                <w:sz w:val="26"/>
                <w:szCs w:val="26"/>
                <w:lang w:val="en"/>
              </w:rPr>
              <w:t>Mikhailovna</w:t>
            </w:r>
            <w:proofErr w:type="spellEnd"/>
          </w:p>
        </w:tc>
        <w:tc>
          <w:tcPr>
            <w:tcW w:w="5964" w:type="dxa"/>
            <w:vAlign w:val="center"/>
          </w:tcPr>
          <w:p w14:paraId="04E840D7" w14:textId="77777777" w:rsidR="00E76331" w:rsidRPr="00F2008D" w:rsidRDefault="00F2008D" w:rsidP="00C63B25">
            <w:pPr>
              <w:contextualSpacing/>
              <w:rPr>
                <w:sz w:val="26"/>
                <w:szCs w:val="26"/>
                <w:lang w:val="en-US"/>
              </w:rPr>
            </w:pPr>
            <w:r w:rsidRPr="00B8725D">
              <w:rPr>
                <w:sz w:val="26"/>
                <w:szCs w:val="26"/>
                <w:lang w:val="en"/>
              </w:rPr>
              <w:t xml:space="preserve">Deputy Head of the Internal Audit Department - Head of the Corporate Audit and Control of Supplementary office of the Internal Audit </w:t>
            </w:r>
            <w:r w:rsidRPr="00B8725D">
              <w:rPr>
                <w:sz w:val="26"/>
                <w:szCs w:val="26"/>
                <w:lang w:val="en"/>
              </w:rPr>
              <w:t>Department of ROSSETI, PJSC</w:t>
            </w:r>
          </w:p>
        </w:tc>
      </w:tr>
      <w:tr w:rsidR="00246E22" w:rsidRPr="00F2008D" w14:paraId="375F4087" w14:textId="77777777" w:rsidTr="00C63B25">
        <w:trPr>
          <w:jc w:val="center"/>
        </w:trPr>
        <w:tc>
          <w:tcPr>
            <w:tcW w:w="693" w:type="dxa"/>
            <w:tcBorders>
              <w:bottom w:val="single" w:sz="4" w:space="0" w:color="auto"/>
            </w:tcBorders>
            <w:vAlign w:val="center"/>
          </w:tcPr>
          <w:p w14:paraId="3877B337" w14:textId="77777777" w:rsidR="00E76331" w:rsidRPr="00F2008D" w:rsidRDefault="00E76331" w:rsidP="00E76331">
            <w:pPr>
              <w:pStyle w:val="aff5"/>
              <w:numPr>
                <w:ilvl w:val="0"/>
                <w:numId w:val="6"/>
              </w:numPr>
              <w:spacing w:after="0" w:line="240" w:lineRule="auto"/>
              <w:ind w:left="0" w:firstLine="0"/>
              <w:jc w:val="center"/>
              <w:rPr>
                <w:rFonts w:ascii="Times New Roman" w:hAnsi="Times New Roman"/>
                <w:bCs/>
                <w:sz w:val="26"/>
                <w:szCs w:val="26"/>
                <w:lang w:val="en-US"/>
              </w:rPr>
            </w:pPr>
          </w:p>
        </w:tc>
        <w:tc>
          <w:tcPr>
            <w:tcW w:w="3119" w:type="dxa"/>
            <w:tcBorders>
              <w:bottom w:val="single" w:sz="4" w:space="0" w:color="auto"/>
            </w:tcBorders>
            <w:vAlign w:val="center"/>
          </w:tcPr>
          <w:p w14:paraId="632306FE" w14:textId="77777777" w:rsidR="00E76331" w:rsidRPr="00B8725D" w:rsidRDefault="00F2008D" w:rsidP="00C63B25">
            <w:pPr>
              <w:contextualSpacing/>
              <w:rPr>
                <w:sz w:val="26"/>
                <w:szCs w:val="26"/>
              </w:rPr>
            </w:pPr>
            <w:proofErr w:type="spellStart"/>
            <w:r w:rsidRPr="00B8725D">
              <w:rPr>
                <w:sz w:val="26"/>
                <w:szCs w:val="26"/>
                <w:lang w:val="en"/>
              </w:rPr>
              <w:t>Kormiltsev</w:t>
            </w:r>
            <w:proofErr w:type="spellEnd"/>
            <w:r w:rsidRPr="00B8725D">
              <w:rPr>
                <w:sz w:val="26"/>
                <w:szCs w:val="26"/>
                <w:lang w:val="en"/>
              </w:rPr>
              <w:t xml:space="preserve"> Maxim </w:t>
            </w:r>
            <w:proofErr w:type="spellStart"/>
            <w:r w:rsidRPr="00B8725D">
              <w:rPr>
                <w:sz w:val="26"/>
                <w:szCs w:val="26"/>
                <w:lang w:val="en"/>
              </w:rPr>
              <w:t>Gennadievich</w:t>
            </w:r>
            <w:proofErr w:type="spellEnd"/>
          </w:p>
        </w:tc>
        <w:tc>
          <w:tcPr>
            <w:tcW w:w="5964" w:type="dxa"/>
            <w:tcBorders>
              <w:bottom w:val="single" w:sz="4" w:space="0" w:color="auto"/>
            </w:tcBorders>
            <w:vAlign w:val="center"/>
          </w:tcPr>
          <w:p w14:paraId="51D01916" w14:textId="77777777" w:rsidR="00E76331" w:rsidRPr="00F2008D" w:rsidRDefault="00F2008D" w:rsidP="00C63B25">
            <w:pPr>
              <w:contextualSpacing/>
              <w:rPr>
                <w:sz w:val="26"/>
                <w:szCs w:val="26"/>
                <w:lang w:val="en-US"/>
              </w:rPr>
            </w:pPr>
            <w:r w:rsidRPr="00B8725D">
              <w:rPr>
                <w:sz w:val="26"/>
                <w:szCs w:val="26"/>
                <w:lang w:val="en"/>
              </w:rPr>
              <w:t>Chief Expert of the Corporate Audit and Control Department of Supplementary office of the Internal Audit Department of ROSSETI, PJSC</w:t>
            </w:r>
          </w:p>
        </w:tc>
      </w:tr>
      <w:tr w:rsidR="00246E22" w:rsidRPr="00F2008D" w14:paraId="1FDBB516" w14:textId="77777777" w:rsidTr="00C63B25">
        <w:trPr>
          <w:trHeight w:val="337"/>
          <w:jc w:val="center"/>
        </w:trPr>
        <w:tc>
          <w:tcPr>
            <w:tcW w:w="693" w:type="dxa"/>
            <w:tcBorders>
              <w:top w:val="single" w:sz="4" w:space="0" w:color="auto"/>
              <w:left w:val="single" w:sz="4" w:space="0" w:color="auto"/>
              <w:bottom w:val="single" w:sz="4" w:space="0" w:color="auto"/>
              <w:right w:val="single" w:sz="4" w:space="0" w:color="auto"/>
            </w:tcBorders>
            <w:vAlign w:val="center"/>
          </w:tcPr>
          <w:p w14:paraId="5C3B4538" w14:textId="77777777" w:rsidR="00E76331" w:rsidRPr="00F2008D" w:rsidRDefault="00E76331" w:rsidP="00E76331">
            <w:pPr>
              <w:pStyle w:val="aff5"/>
              <w:numPr>
                <w:ilvl w:val="0"/>
                <w:numId w:val="6"/>
              </w:numPr>
              <w:spacing w:after="0" w:line="240" w:lineRule="auto"/>
              <w:ind w:left="0" w:firstLine="0"/>
              <w:jc w:val="center"/>
              <w:rPr>
                <w:rFonts w:ascii="Times New Roman" w:hAnsi="Times New Roman"/>
                <w:bCs/>
                <w:sz w:val="26"/>
                <w:szCs w:val="26"/>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68DB6ECD" w14:textId="77777777" w:rsidR="00E76331" w:rsidRPr="00B8725D" w:rsidRDefault="00F2008D" w:rsidP="00C63B25">
            <w:pPr>
              <w:contextualSpacing/>
              <w:rPr>
                <w:sz w:val="26"/>
                <w:szCs w:val="26"/>
              </w:rPr>
            </w:pPr>
            <w:proofErr w:type="spellStart"/>
            <w:r w:rsidRPr="00B8725D">
              <w:rPr>
                <w:sz w:val="26"/>
                <w:szCs w:val="26"/>
                <w:lang w:val="en"/>
              </w:rPr>
              <w:t>Rogachev</w:t>
            </w:r>
            <w:proofErr w:type="spellEnd"/>
            <w:r w:rsidRPr="00B8725D">
              <w:rPr>
                <w:sz w:val="26"/>
                <w:szCs w:val="26"/>
                <w:lang w:val="en"/>
              </w:rPr>
              <w:t xml:space="preserve"> </w:t>
            </w:r>
          </w:p>
          <w:p w14:paraId="4536992C" w14:textId="77777777" w:rsidR="00E76331" w:rsidRPr="00B8725D" w:rsidRDefault="00F2008D" w:rsidP="00C63B25">
            <w:pPr>
              <w:contextualSpacing/>
              <w:rPr>
                <w:sz w:val="26"/>
                <w:szCs w:val="26"/>
              </w:rPr>
            </w:pPr>
            <w:r w:rsidRPr="00B8725D">
              <w:rPr>
                <w:sz w:val="26"/>
                <w:szCs w:val="26"/>
                <w:lang w:val="en"/>
              </w:rPr>
              <w:t xml:space="preserve">Kirill </w:t>
            </w:r>
            <w:proofErr w:type="spellStart"/>
            <w:r w:rsidRPr="00B8725D">
              <w:rPr>
                <w:sz w:val="26"/>
                <w:szCs w:val="26"/>
                <w:lang w:val="en"/>
              </w:rPr>
              <w:t>Evgenievich</w:t>
            </w:r>
            <w:proofErr w:type="spellEnd"/>
          </w:p>
        </w:tc>
        <w:tc>
          <w:tcPr>
            <w:tcW w:w="5964" w:type="dxa"/>
            <w:tcBorders>
              <w:top w:val="single" w:sz="4" w:space="0" w:color="auto"/>
              <w:left w:val="single" w:sz="4" w:space="0" w:color="auto"/>
              <w:bottom w:val="single" w:sz="4" w:space="0" w:color="auto"/>
              <w:right w:val="single" w:sz="4" w:space="0" w:color="auto"/>
            </w:tcBorders>
            <w:vAlign w:val="center"/>
          </w:tcPr>
          <w:p w14:paraId="5A9EF9A2" w14:textId="77777777" w:rsidR="00E76331" w:rsidRPr="00F2008D" w:rsidRDefault="00F2008D" w:rsidP="00C63B25">
            <w:pPr>
              <w:contextualSpacing/>
              <w:rPr>
                <w:sz w:val="26"/>
                <w:szCs w:val="26"/>
                <w:lang w:val="en-US"/>
              </w:rPr>
            </w:pPr>
            <w:r w:rsidRPr="00B8725D">
              <w:rPr>
                <w:sz w:val="26"/>
                <w:szCs w:val="26"/>
                <w:lang w:val="en"/>
              </w:rPr>
              <w:t xml:space="preserve">Head of the </w:t>
            </w:r>
            <w:r w:rsidRPr="00B8725D">
              <w:rPr>
                <w:sz w:val="26"/>
                <w:szCs w:val="26"/>
                <w:lang w:val="en"/>
              </w:rPr>
              <w:t>Operational Audit Department of the Internal Audit Department of ROSSETI, PJSC</w:t>
            </w:r>
          </w:p>
        </w:tc>
      </w:tr>
    </w:tbl>
    <w:p w14:paraId="4ABEE2C9" w14:textId="4EE8F71C" w:rsidR="00E76331" w:rsidRDefault="00E76331" w:rsidP="00E76331">
      <w:pPr>
        <w:autoSpaceDE w:val="0"/>
        <w:autoSpaceDN w:val="0"/>
        <w:adjustRightInd w:val="0"/>
        <w:ind w:firstLine="567"/>
        <w:jc w:val="both"/>
        <w:rPr>
          <w:color w:val="000000"/>
          <w:sz w:val="26"/>
          <w:szCs w:val="26"/>
          <w:lang w:val="en-US"/>
        </w:rPr>
      </w:pPr>
    </w:p>
    <w:p w14:paraId="5A5CBF5E" w14:textId="77777777" w:rsidR="00F2008D" w:rsidRPr="00F2008D" w:rsidRDefault="00F2008D" w:rsidP="00E76331">
      <w:pPr>
        <w:autoSpaceDE w:val="0"/>
        <w:autoSpaceDN w:val="0"/>
        <w:adjustRightInd w:val="0"/>
        <w:ind w:firstLine="567"/>
        <w:jc w:val="both"/>
        <w:rPr>
          <w:color w:val="000000"/>
          <w:sz w:val="26"/>
          <w:szCs w:val="26"/>
          <w:lang w:val="en-US"/>
        </w:rPr>
      </w:pPr>
    </w:p>
    <w:p w14:paraId="180F1209" w14:textId="77777777" w:rsidR="00E76331" w:rsidRPr="00F2008D" w:rsidRDefault="00F2008D" w:rsidP="00E76331">
      <w:pPr>
        <w:autoSpaceDE w:val="0"/>
        <w:autoSpaceDN w:val="0"/>
        <w:adjustRightInd w:val="0"/>
        <w:ind w:firstLine="567"/>
        <w:jc w:val="both"/>
        <w:rPr>
          <w:color w:val="000000"/>
          <w:sz w:val="26"/>
          <w:szCs w:val="26"/>
          <w:lang w:val="en-US"/>
        </w:rPr>
      </w:pPr>
      <w:r w:rsidRPr="00357398">
        <w:rPr>
          <w:color w:val="000000"/>
          <w:sz w:val="26"/>
          <w:szCs w:val="26"/>
          <w:lang w:val="en"/>
        </w:rPr>
        <w:lastRenderedPageBreak/>
        <w:t xml:space="preserve">Detailed information about the nominees to the Company's Revision Commission is provided in the appendix to this explanatory note. </w:t>
      </w:r>
    </w:p>
    <w:p w14:paraId="1533B505" w14:textId="77777777" w:rsidR="00E76331" w:rsidRPr="00F2008D" w:rsidRDefault="00F2008D" w:rsidP="00E76331">
      <w:pPr>
        <w:autoSpaceDE w:val="0"/>
        <w:autoSpaceDN w:val="0"/>
        <w:adjustRightInd w:val="0"/>
        <w:ind w:firstLine="567"/>
        <w:jc w:val="both"/>
        <w:rPr>
          <w:color w:val="000000"/>
          <w:sz w:val="26"/>
          <w:szCs w:val="26"/>
          <w:lang w:val="en-US"/>
        </w:rPr>
      </w:pPr>
      <w:r>
        <w:rPr>
          <w:color w:val="000000"/>
          <w:sz w:val="26"/>
          <w:szCs w:val="26"/>
          <w:lang w:val="en"/>
        </w:rPr>
        <w:t>The decision on the election of members of the Inspection Commission and the early termination of their powers subject to cl</w:t>
      </w:r>
      <w:r>
        <w:rPr>
          <w:color w:val="000000"/>
          <w:sz w:val="26"/>
          <w:szCs w:val="26"/>
          <w:lang w:val="en"/>
        </w:rPr>
        <w:t xml:space="preserve">. 2 Art. 49 of the Law is made by a majority vote of the shareholders holding voting shares in the Company that participate in the meeting, separately for each nominee. </w:t>
      </w:r>
    </w:p>
    <w:p w14:paraId="7BB43ACF" w14:textId="77777777" w:rsidR="00E76331" w:rsidRPr="00F2008D" w:rsidRDefault="00F2008D" w:rsidP="00E76331">
      <w:pPr>
        <w:autoSpaceDE w:val="0"/>
        <w:autoSpaceDN w:val="0"/>
        <w:adjustRightInd w:val="0"/>
        <w:ind w:firstLine="567"/>
        <w:jc w:val="both"/>
        <w:rPr>
          <w:color w:val="000000"/>
          <w:sz w:val="26"/>
          <w:szCs w:val="26"/>
          <w:lang w:val="en-US"/>
        </w:rPr>
      </w:pPr>
      <w:r w:rsidRPr="00357398">
        <w:rPr>
          <w:color w:val="000000"/>
          <w:sz w:val="26"/>
          <w:szCs w:val="26"/>
          <w:lang w:val="en"/>
        </w:rPr>
        <w:t>Given these considerations, the Annual General Meeting of Shareholders of ROSSETI Sout</w:t>
      </w:r>
      <w:r w:rsidRPr="00357398">
        <w:rPr>
          <w:color w:val="000000"/>
          <w:sz w:val="26"/>
          <w:szCs w:val="26"/>
          <w:lang w:val="en"/>
        </w:rPr>
        <w:t>h, PJSC is proposed to make a decision on the said topic.</w:t>
      </w:r>
    </w:p>
    <w:p w14:paraId="4C4107AB" w14:textId="77777777" w:rsidR="00E76331" w:rsidRPr="00F2008D" w:rsidRDefault="00E76331" w:rsidP="00E76331">
      <w:pPr>
        <w:autoSpaceDE w:val="0"/>
        <w:autoSpaceDN w:val="0"/>
        <w:adjustRightInd w:val="0"/>
        <w:ind w:firstLine="567"/>
        <w:jc w:val="both"/>
        <w:rPr>
          <w:color w:val="000000"/>
          <w:sz w:val="26"/>
          <w:szCs w:val="26"/>
          <w:lang w:val="en-US"/>
        </w:rPr>
      </w:pPr>
    </w:p>
    <w:p w14:paraId="75CFF752" w14:textId="77777777" w:rsidR="00E76331" w:rsidRPr="00F2008D" w:rsidRDefault="00F2008D" w:rsidP="00E76331">
      <w:pPr>
        <w:autoSpaceDE w:val="0"/>
        <w:autoSpaceDN w:val="0"/>
        <w:adjustRightInd w:val="0"/>
        <w:rPr>
          <w:color w:val="000000"/>
          <w:sz w:val="26"/>
          <w:szCs w:val="26"/>
          <w:u w:val="single"/>
          <w:lang w:val="en-US"/>
        </w:rPr>
      </w:pPr>
      <w:r w:rsidRPr="00793977">
        <w:rPr>
          <w:b/>
          <w:bCs/>
          <w:color w:val="000000"/>
          <w:sz w:val="26"/>
          <w:szCs w:val="26"/>
          <w:u w:val="single"/>
          <w:lang w:val="en"/>
        </w:rPr>
        <w:t>DRAFT RESOLUTION</w:t>
      </w:r>
      <w:r w:rsidRPr="00793977">
        <w:rPr>
          <w:color w:val="000000"/>
          <w:sz w:val="26"/>
          <w:szCs w:val="26"/>
          <w:u w:val="single"/>
          <w:lang w:val="en"/>
        </w:rPr>
        <w:t>:</w:t>
      </w:r>
    </w:p>
    <w:p w14:paraId="464FFA94" w14:textId="77777777" w:rsidR="00E76331" w:rsidRPr="00F2008D" w:rsidRDefault="00F2008D" w:rsidP="00E76331">
      <w:pPr>
        <w:autoSpaceDE w:val="0"/>
        <w:autoSpaceDN w:val="0"/>
        <w:adjustRightInd w:val="0"/>
        <w:rPr>
          <w:color w:val="000000"/>
          <w:sz w:val="26"/>
          <w:szCs w:val="26"/>
          <w:lang w:val="en-US"/>
        </w:rPr>
      </w:pPr>
      <w:r>
        <w:rPr>
          <w:color w:val="000000"/>
          <w:sz w:val="26"/>
          <w:szCs w:val="26"/>
          <w:lang w:val="en"/>
        </w:rPr>
        <w:t>Elect to the Company's Inspection Commission as a part of</w:t>
      </w:r>
      <w:r>
        <w:rPr>
          <w:rStyle w:val="afc"/>
          <w:color w:val="000000"/>
          <w:sz w:val="26"/>
          <w:szCs w:val="26"/>
        </w:rPr>
        <w:footnoteReference w:id="2"/>
      </w:r>
      <w:r>
        <w:rPr>
          <w:color w:val="000000"/>
          <w:sz w:val="26"/>
          <w:szCs w:val="26"/>
          <w:lang w:val="en"/>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8908"/>
      </w:tblGrid>
      <w:tr w:rsidR="00246E22" w:rsidRPr="00F2008D" w14:paraId="0F15A3DA" w14:textId="77777777" w:rsidTr="00C63B25">
        <w:tc>
          <w:tcPr>
            <w:tcW w:w="698" w:type="dxa"/>
            <w:tcBorders>
              <w:top w:val="single" w:sz="4" w:space="0" w:color="auto"/>
              <w:left w:val="single" w:sz="4" w:space="0" w:color="auto"/>
              <w:bottom w:val="single" w:sz="4" w:space="0" w:color="auto"/>
              <w:right w:val="single" w:sz="4" w:space="0" w:color="auto"/>
            </w:tcBorders>
            <w:hideMark/>
          </w:tcPr>
          <w:p w14:paraId="054CC7ED" w14:textId="77777777" w:rsidR="00E76331" w:rsidRDefault="00F2008D" w:rsidP="00C63B25">
            <w:pPr>
              <w:jc w:val="center"/>
              <w:rPr>
                <w:b/>
                <w:sz w:val="26"/>
                <w:szCs w:val="26"/>
              </w:rPr>
            </w:pPr>
            <w:r>
              <w:rPr>
                <w:b/>
                <w:sz w:val="26"/>
                <w:szCs w:val="26"/>
                <w:lang w:val="en"/>
              </w:rPr>
              <w:t>Item No.</w:t>
            </w:r>
          </w:p>
        </w:tc>
        <w:tc>
          <w:tcPr>
            <w:tcW w:w="8908" w:type="dxa"/>
            <w:tcBorders>
              <w:top w:val="single" w:sz="4" w:space="0" w:color="auto"/>
              <w:left w:val="single" w:sz="4" w:space="0" w:color="auto"/>
              <w:bottom w:val="single" w:sz="4" w:space="0" w:color="auto"/>
              <w:right w:val="single" w:sz="4" w:space="0" w:color="auto"/>
            </w:tcBorders>
            <w:vAlign w:val="center"/>
            <w:hideMark/>
          </w:tcPr>
          <w:p w14:paraId="6D9E7F80" w14:textId="77777777" w:rsidR="00E76331" w:rsidRPr="00F2008D" w:rsidRDefault="00F2008D" w:rsidP="00C63B25">
            <w:pPr>
              <w:jc w:val="center"/>
              <w:rPr>
                <w:b/>
                <w:sz w:val="26"/>
                <w:szCs w:val="26"/>
                <w:lang w:val="en-US"/>
              </w:rPr>
            </w:pPr>
            <w:r w:rsidRPr="00A672B9">
              <w:rPr>
                <w:b/>
                <w:sz w:val="26"/>
                <w:szCs w:val="26"/>
                <w:lang w:val="en"/>
              </w:rPr>
              <w:t>Full name of a nominee and its position</w:t>
            </w:r>
          </w:p>
          <w:p w14:paraId="748E3860" w14:textId="77777777" w:rsidR="00E76331" w:rsidRPr="00F2008D" w:rsidRDefault="00F2008D" w:rsidP="00C63B25">
            <w:pPr>
              <w:jc w:val="center"/>
              <w:rPr>
                <w:b/>
                <w:sz w:val="26"/>
                <w:szCs w:val="26"/>
                <w:lang w:val="en-US"/>
              </w:rPr>
            </w:pPr>
            <w:r w:rsidRPr="00A672B9">
              <w:rPr>
                <w:b/>
                <w:sz w:val="26"/>
                <w:szCs w:val="26"/>
                <w:lang w:val="en"/>
              </w:rPr>
              <w:t>(at the moment of nomination)</w:t>
            </w:r>
          </w:p>
        </w:tc>
      </w:tr>
      <w:tr w:rsidR="00246E22" w:rsidRPr="00F2008D" w14:paraId="2D1ACE06" w14:textId="77777777" w:rsidTr="00C63B25">
        <w:trPr>
          <w:trHeight w:val="267"/>
        </w:trPr>
        <w:tc>
          <w:tcPr>
            <w:tcW w:w="698" w:type="dxa"/>
            <w:tcBorders>
              <w:top w:val="single" w:sz="4" w:space="0" w:color="auto"/>
              <w:left w:val="single" w:sz="4" w:space="0" w:color="auto"/>
              <w:bottom w:val="single" w:sz="4" w:space="0" w:color="auto"/>
              <w:right w:val="single" w:sz="4" w:space="0" w:color="auto"/>
            </w:tcBorders>
            <w:hideMark/>
          </w:tcPr>
          <w:p w14:paraId="4C3BA81A" w14:textId="77777777" w:rsidR="00E76331" w:rsidRPr="002B7E3F" w:rsidRDefault="00F2008D" w:rsidP="00C63B25">
            <w:pPr>
              <w:jc w:val="center"/>
              <w:rPr>
                <w:sz w:val="26"/>
                <w:szCs w:val="26"/>
              </w:rPr>
            </w:pPr>
            <w:r w:rsidRPr="002B7E3F">
              <w:rPr>
                <w:sz w:val="26"/>
                <w:szCs w:val="26"/>
                <w:lang w:val="en"/>
              </w:rPr>
              <w:t>1.</w:t>
            </w:r>
          </w:p>
        </w:tc>
        <w:tc>
          <w:tcPr>
            <w:tcW w:w="8908" w:type="dxa"/>
            <w:vAlign w:val="center"/>
          </w:tcPr>
          <w:p w14:paraId="27ACD958" w14:textId="77777777" w:rsidR="00E76331" w:rsidRPr="00F2008D" w:rsidRDefault="00F2008D" w:rsidP="00C63B25">
            <w:pPr>
              <w:contextualSpacing/>
              <w:rPr>
                <w:sz w:val="26"/>
                <w:szCs w:val="26"/>
                <w:lang w:val="en-US"/>
              </w:rPr>
            </w:pPr>
            <w:r w:rsidRPr="00A672B9">
              <w:rPr>
                <w:sz w:val="26"/>
                <w:szCs w:val="26"/>
                <w:lang w:val="en"/>
              </w:rPr>
              <w:t xml:space="preserve">Ulyanov Anton </w:t>
            </w:r>
            <w:proofErr w:type="spellStart"/>
            <w:r w:rsidRPr="00A672B9">
              <w:rPr>
                <w:sz w:val="26"/>
                <w:szCs w:val="26"/>
                <w:lang w:val="en"/>
              </w:rPr>
              <w:t>Sergeevich</w:t>
            </w:r>
            <w:proofErr w:type="spellEnd"/>
            <w:r w:rsidRPr="00A672B9">
              <w:rPr>
                <w:sz w:val="26"/>
                <w:szCs w:val="26"/>
                <w:lang w:val="en"/>
              </w:rPr>
              <w:t>, Internal Audit Director - Head of the Internal Audit Department of ROSSETI, PJSC</w:t>
            </w:r>
          </w:p>
        </w:tc>
      </w:tr>
      <w:tr w:rsidR="00246E22" w:rsidRPr="00F2008D" w14:paraId="2B9C204D" w14:textId="77777777" w:rsidTr="00C63B25">
        <w:trPr>
          <w:trHeight w:val="372"/>
        </w:trPr>
        <w:tc>
          <w:tcPr>
            <w:tcW w:w="698" w:type="dxa"/>
            <w:tcBorders>
              <w:top w:val="single" w:sz="4" w:space="0" w:color="auto"/>
              <w:left w:val="single" w:sz="4" w:space="0" w:color="auto"/>
              <w:bottom w:val="single" w:sz="4" w:space="0" w:color="auto"/>
              <w:right w:val="single" w:sz="4" w:space="0" w:color="auto"/>
            </w:tcBorders>
            <w:hideMark/>
          </w:tcPr>
          <w:p w14:paraId="785E99D6" w14:textId="77777777" w:rsidR="00E76331" w:rsidRPr="002B7E3F" w:rsidRDefault="00F2008D" w:rsidP="00C63B25">
            <w:pPr>
              <w:jc w:val="center"/>
              <w:rPr>
                <w:sz w:val="26"/>
                <w:szCs w:val="26"/>
              </w:rPr>
            </w:pPr>
            <w:r w:rsidRPr="002B7E3F">
              <w:rPr>
                <w:sz w:val="26"/>
                <w:szCs w:val="26"/>
                <w:lang w:val="en"/>
              </w:rPr>
              <w:t>2.</w:t>
            </w:r>
          </w:p>
        </w:tc>
        <w:tc>
          <w:tcPr>
            <w:tcW w:w="8908" w:type="dxa"/>
            <w:vAlign w:val="center"/>
          </w:tcPr>
          <w:p w14:paraId="6040A8E4" w14:textId="77777777" w:rsidR="00E76331" w:rsidRPr="00F2008D" w:rsidRDefault="00F2008D" w:rsidP="00C63B25">
            <w:pPr>
              <w:contextualSpacing/>
              <w:rPr>
                <w:sz w:val="26"/>
                <w:szCs w:val="26"/>
                <w:lang w:val="en-US"/>
              </w:rPr>
            </w:pPr>
            <w:proofErr w:type="spellStart"/>
            <w:r w:rsidRPr="00A672B9">
              <w:rPr>
                <w:sz w:val="26"/>
                <w:szCs w:val="26"/>
                <w:lang w:val="en"/>
              </w:rPr>
              <w:t>Tsarkov</w:t>
            </w:r>
            <w:proofErr w:type="spellEnd"/>
            <w:r w:rsidRPr="00A672B9">
              <w:rPr>
                <w:sz w:val="26"/>
                <w:szCs w:val="26"/>
                <w:lang w:val="en"/>
              </w:rPr>
              <w:t xml:space="preserve"> Viktor Vladimirovich, First Deputy Head of the Internal Audit Department of ROSSETI, PJSC</w:t>
            </w:r>
          </w:p>
        </w:tc>
      </w:tr>
      <w:tr w:rsidR="00246E22" w:rsidRPr="00F2008D" w14:paraId="6F2A2810" w14:textId="77777777" w:rsidTr="00C63B25">
        <w:tc>
          <w:tcPr>
            <w:tcW w:w="698" w:type="dxa"/>
            <w:tcBorders>
              <w:top w:val="single" w:sz="4" w:space="0" w:color="auto"/>
              <w:left w:val="single" w:sz="4" w:space="0" w:color="auto"/>
              <w:bottom w:val="single" w:sz="4" w:space="0" w:color="auto"/>
              <w:right w:val="single" w:sz="4" w:space="0" w:color="auto"/>
            </w:tcBorders>
            <w:hideMark/>
          </w:tcPr>
          <w:p w14:paraId="1F8FEBE9" w14:textId="77777777" w:rsidR="00E76331" w:rsidRPr="002B7E3F" w:rsidRDefault="00F2008D" w:rsidP="00C63B25">
            <w:pPr>
              <w:widowControl w:val="0"/>
              <w:shd w:val="clear" w:color="auto" w:fill="FFFFFF"/>
              <w:ind w:left="16"/>
              <w:jc w:val="center"/>
              <w:rPr>
                <w:sz w:val="26"/>
                <w:szCs w:val="26"/>
              </w:rPr>
            </w:pPr>
            <w:r w:rsidRPr="002B7E3F">
              <w:rPr>
                <w:sz w:val="26"/>
                <w:szCs w:val="26"/>
                <w:lang w:val="en"/>
              </w:rPr>
              <w:t>3.</w:t>
            </w:r>
          </w:p>
        </w:tc>
        <w:tc>
          <w:tcPr>
            <w:tcW w:w="8908" w:type="dxa"/>
            <w:vAlign w:val="center"/>
          </w:tcPr>
          <w:p w14:paraId="6F5A1D7D" w14:textId="77777777" w:rsidR="00E76331" w:rsidRPr="00F2008D" w:rsidRDefault="00F2008D" w:rsidP="00C63B25">
            <w:pPr>
              <w:contextualSpacing/>
              <w:rPr>
                <w:sz w:val="26"/>
                <w:szCs w:val="26"/>
                <w:lang w:val="en-US"/>
              </w:rPr>
            </w:pPr>
            <w:proofErr w:type="spellStart"/>
            <w:r w:rsidRPr="00A672B9">
              <w:rPr>
                <w:sz w:val="26"/>
                <w:szCs w:val="26"/>
                <w:lang w:val="en"/>
              </w:rPr>
              <w:t>Trishina</w:t>
            </w:r>
            <w:proofErr w:type="spellEnd"/>
            <w:r w:rsidRPr="00A672B9">
              <w:rPr>
                <w:sz w:val="26"/>
                <w:szCs w:val="26"/>
                <w:lang w:val="en"/>
              </w:rPr>
              <w:t xml:space="preserve"> Svetlana </w:t>
            </w:r>
            <w:proofErr w:type="spellStart"/>
            <w:r w:rsidRPr="00A672B9">
              <w:rPr>
                <w:sz w:val="26"/>
                <w:szCs w:val="26"/>
                <w:lang w:val="en"/>
              </w:rPr>
              <w:t>Mikhailovna</w:t>
            </w:r>
            <w:proofErr w:type="spellEnd"/>
            <w:r w:rsidRPr="00A672B9">
              <w:rPr>
                <w:sz w:val="26"/>
                <w:szCs w:val="26"/>
                <w:lang w:val="en"/>
              </w:rPr>
              <w:t xml:space="preserve">, Deputy Head of the </w:t>
            </w:r>
            <w:r w:rsidRPr="00A672B9">
              <w:rPr>
                <w:sz w:val="26"/>
                <w:szCs w:val="26"/>
                <w:lang w:val="en"/>
              </w:rPr>
              <w:t>Internal Audit Department - Head of the Corporate Audit and Control of Supplementary office of the Internal Audit Department of ROSSETI, PJSC</w:t>
            </w:r>
          </w:p>
        </w:tc>
      </w:tr>
      <w:tr w:rsidR="00246E22" w:rsidRPr="00F2008D" w14:paraId="64FE9110" w14:textId="77777777" w:rsidTr="00C63B25">
        <w:tc>
          <w:tcPr>
            <w:tcW w:w="698" w:type="dxa"/>
            <w:tcBorders>
              <w:top w:val="single" w:sz="4" w:space="0" w:color="auto"/>
              <w:left w:val="single" w:sz="4" w:space="0" w:color="auto"/>
              <w:bottom w:val="single" w:sz="4" w:space="0" w:color="auto"/>
              <w:right w:val="single" w:sz="4" w:space="0" w:color="auto"/>
            </w:tcBorders>
            <w:hideMark/>
          </w:tcPr>
          <w:p w14:paraId="3F4FDE21" w14:textId="77777777" w:rsidR="00E76331" w:rsidRPr="002B7E3F" w:rsidRDefault="00F2008D" w:rsidP="00C63B25">
            <w:pPr>
              <w:widowControl w:val="0"/>
              <w:shd w:val="clear" w:color="auto" w:fill="FFFFFF"/>
              <w:ind w:left="16"/>
              <w:jc w:val="center"/>
              <w:rPr>
                <w:sz w:val="26"/>
                <w:szCs w:val="26"/>
              </w:rPr>
            </w:pPr>
            <w:r w:rsidRPr="002B7E3F">
              <w:rPr>
                <w:sz w:val="26"/>
                <w:szCs w:val="26"/>
                <w:lang w:val="en"/>
              </w:rPr>
              <w:t>4.</w:t>
            </w:r>
          </w:p>
        </w:tc>
        <w:tc>
          <w:tcPr>
            <w:tcW w:w="8908" w:type="dxa"/>
            <w:tcBorders>
              <w:bottom w:val="single" w:sz="4" w:space="0" w:color="auto"/>
            </w:tcBorders>
            <w:vAlign w:val="center"/>
          </w:tcPr>
          <w:p w14:paraId="76097C9D" w14:textId="77777777" w:rsidR="00E76331" w:rsidRPr="00F2008D" w:rsidRDefault="00F2008D" w:rsidP="00C63B25">
            <w:pPr>
              <w:contextualSpacing/>
              <w:rPr>
                <w:sz w:val="26"/>
                <w:szCs w:val="26"/>
                <w:lang w:val="en-US"/>
              </w:rPr>
            </w:pPr>
            <w:proofErr w:type="spellStart"/>
            <w:r w:rsidRPr="00A672B9">
              <w:rPr>
                <w:sz w:val="26"/>
                <w:szCs w:val="26"/>
                <w:lang w:val="en"/>
              </w:rPr>
              <w:t>Kormiltsev</w:t>
            </w:r>
            <w:proofErr w:type="spellEnd"/>
            <w:r w:rsidRPr="00A672B9">
              <w:rPr>
                <w:sz w:val="26"/>
                <w:szCs w:val="26"/>
                <w:lang w:val="en"/>
              </w:rPr>
              <w:t xml:space="preserve"> Maxim </w:t>
            </w:r>
            <w:proofErr w:type="spellStart"/>
            <w:r w:rsidRPr="00A672B9">
              <w:rPr>
                <w:sz w:val="26"/>
                <w:szCs w:val="26"/>
                <w:lang w:val="en"/>
              </w:rPr>
              <w:t>Gennadievich</w:t>
            </w:r>
            <w:proofErr w:type="spellEnd"/>
            <w:r w:rsidRPr="00A672B9">
              <w:rPr>
                <w:sz w:val="26"/>
                <w:szCs w:val="26"/>
                <w:lang w:val="en"/>
              </w:rPr>
              <w:t xml:space="preserve">, Chief Expert of the Corporate Audit and Control Department of </w:t>
            </w:r>
            <w:r w:rsidRPr="00A672B9">
              <w:rPr>
                <w:sz w:val="26"/>
                <w:szCs w:val="26"/>
                <w:lang w:val="en"/>
              </w:rPr>
              <w:t>Supplementary office of the Internal Audit Department of ROSSETI, PJSC</w:t>
            </w:r>
          </w:p>
        </w:tc>
      </w:tr>
      <w:tr w:rsidR="00246E22" w:rsidRPr="00F2008D" w14:paraId="665C81B1" w14:textId="77777777" w:rsidTr="00C63B25">
        <w:tc>
          <w:tcPr>
            <w:tcW w:w="698" w:type="dxa"/>
            <w:tcBorders>
              <w:top w:val="single" w:sz="4" w:space="0" w:color="auto"/>
              <w:left w:val="single" w:sz="4" w:space="0" w:color="auto"/>
              <w:bottom w:val="single" w:sz="4" w:space="0" w:color="auto"/>
              <w:right w:val="single" w:sz="4" w:space="0" w:color="auto"/>
            </w:tcBorders>
            <w:hideMark/>
          </w:tcPr>
          <w:p w14:paraId="151000BC" w14:textId="77777777" w:rsidR="00E76331" w:rsidRPr="002B7E3F" w:rsidRDefault="00F2008D" w:rsidP="00C63B25">
            <w:pPr>
              <w:widowControl w:val="0"/>
              <w:shd w:val="clear" w:color="auto" w:fill="FFFFFF"/>
              <w:ind w:left="16"/>
              <w:jc w:val="center"/>
              <w:rPr>
                <w:sz w:val="26"/>
                <w:szCs w:val="26"/>
              </w:rPr>
            </w:pPr>
            <w:r w:rsidRPr="002B7E3F">
              <w:rPr>
                <w:sz w:val="26"/>
                <w:szCs w:val="26"/>
                <w:lang w:val="en"/>
              </w:rPr>
              <w:t>5.</w:t>
            </w:r>
          </w:p>
        </w:tc>
        <w:tc>
          <w:tcPr>
            <w:tcW w:w="8908" w:type="dxa"/>
            <w:tcBorders>
              <w:top w:val="single" w:sz="4" w:space="0" w:color="auto"/>
              <w:left w:val="single" w:sz="4" w:space="0" w:color="auto"/>
              <w:bottom w:val="single" w:sz="4" w:space="0" w:color="auto"/>
              <w:right w:val="single" w:sz="4" w:space="0" w:color="auto"/>
            </w:tcBorders>
            <w:vAlign w:val="center"/>
          </w:tcPr>
          <w:p w14:paraId="21F8F1AF" w14:textId="77777777" w:rsidR="00E76331" w:rsidRPr="00F2008D" w:rsidRDefault="00F2008D" w:rsidP="00C63B25">
            <w:pPr>
              <w:contextualSpacing/>
              <w:rPr>
                <w:sz w:val="26"/>
                <w:szCs w:val="26"/>
                <w:lang w:val="en-US"/>
              </w:rPr>
            </w:pPr>
            <w:proofErr w:type="spellStart"/>
            <w:r w:rsidRPr="00A672B9">
              <w:rPr>
                <w:sz w:val="26"/>
                <w:szCs w:val="26"/>
                <w:lang w:val="en"/>
              </w:rPr>
              <w:t>Rogachev</w:t>
            </w:r>
            <w:proofErr w:type="spellEnd"/>
            <w:r w:rsidRPr="00A672B9">
              <w:rPr>
                <w:sz w:val="26"/>
                <w:szCs w:val="26"/>
                <w:lang w:val="en"/>
              </w:rPr>
              <w:t xml:space="preserve"> Kirill </w:t>
            </w:r>
            <w:proofErr w:type="spellStart"/>
            <w:r w:rsidRPr="00A672B9">
              <w:rPr>
                <w:sz w:val="26"/>
                <w:szCs w:val="26"/>
                <w:lang w:val="en"/>
              </w:rPr>
              <w:t>Evgenievich</w:t>
            </w:r>
            <w:proofErr w:type="spellEnd"/>
            <w:r w:rsidRPr="00A672B9">
              <w:rPr>
                <w:sz w:val="26"/>
                <w:szCs w:val="26"/>
                <w:lang w:val="en"/>
              </w:rPr>
              <w:t>, Head of the Operational Audit Department of the Internal Audit Department of ROSSETI, PJSC</w:t>
            </w:r>
          </w:p>
        </w:tc>
      </w:tr>
    </w:tbl>
    <w:p w14:paraId="05E84935" w14:textId="77777777" w:rsidR="00E76331" w:rsidRPr="00F2008D" w:rsidRDefault="00E76331" w:rsidP="00E76331">
      <w:pPr>
        <w:autoSpaceDE w:val="0"/>
        <w:autoSpaceDN w:val="0"/>
        <w:adjustRightInd w:val="0"/>
        <w:rPr>
          <w:color w:val="000000"/>
          <w:sz w:val="26"/>
          <w:szCs w:val="26"/>
          <w:lang w:val="en-US"/>
        </w:rPr>
      </w:pPr>
    </w:p>
    <w:p w14:paraId="3B4D2AEE" w14:textId="77777777" w:rsidR="00E76331" w:rsidRPr="00F2008D" w:rsidRDefault="00E76331" w:rsidP="00E76331">
      <w:pPr>
        <w:rPr>
          <w:b/>
          <w:sz w:val="26"/>
          <w:szCs w:val="26"/>
          <w:lang w:val="en-US"/>
        </w:rPr>
      </w:pPr>
    </w:p>
    <w:p w14:paraId="1A74BA8A" w14:textId="77777777" w:rsidR="00DB1986" w:rsidRPr="00F2008D" w:rsidRDefault="00DB1986" w:rsidP="00E76331">
      <w:pPr>
        <w:rPr>
          <w:b/>
          <w:sz w:val="26"/>
          <w:szCs w:val="26"/>
          <w:lang w:val="en-US"/>
        </w:rPr>
      </w:pPr>
    </w:p>
    <w:p w14:paraId="0B24FDF4" w14:textId="77777777" w:rsidR="00C3691A" w:rsidRPr="00F2008D" w:rsidRDefault="00F2008D" w:rsidP="00C3691A">
      <w:pPr>
        <w:rPr>
          <w:b/>
          <w:sz w:val="26"/>
          <w:szCs w:val="26"/>
          <w:lang w:val="en-US"/>
        </w:rPr>
      </w:pPr>
      <w:r w:rsidRPr="00F70ECA">
        <w:rPr>
          <w:b/>
          <w:sz w:val="26"/>
          <w:szCs w:val="26"/>
          <w:u w:val="single"/>
          <w:lang w:val="en"/>
        </w:rPr>
        <w:t>TOPIC NO.5</w:t>
      </w:r>
      <w:r w:rsidRPr="00F70ECA">
        <w:rPr>
          <w:b/>
          <w:sz w:val="26"/>
          <w:szCs w:val="26"/>
          <w:lang w:val="en"/>
        </w:rPr>
        <w:t xml:space="preserve">: On appointment of the Company's audit </w:t>
      </w:r>
      <w:r w:rsidRPr="00F70ECA">
        <w:rPr>
          <w:b/>
          <w:sz w:val="26"/>
          <w:szCs w:val="26"/>
          <w:lang w:val="en"/>
        </w:rPr>
        <w:t>organization.</w:t>
      </w:r>
    </w:p>
    <w:p w14:paraId="252F2780" w14:textId="77777777" w:rsidR="00C3691A" w:rsidRPr="00F2008D" w:rsidRDefault="00F2008D" w:rsidP="00C3691A">
      <w:pPr>
        <w:pStyle w:val="Default"/>
        <w:ind w:firstLine="567"/>
        <w:jc w:val="both"/>
        <w:rPr>
          <w:sz w:val="26"/>
          <w:szCs w:val="26"/>
          <w:lang w:val="en-US"/>
        </w:rPr>
      </w:pPr>
      <w:r>
        <w:rPr>
          <w:sz w:val="26"/>
          <w:szCs w:val="26"/>
          <w:lang w:val="en"/>
        </w:rPr>
        <w:t xml:space="preserve">Subject to Art. 47 of Federal Law </w:t>
      </w:r>
      <w:proofErr w:type="gramStart"/>
      <w:r>
        <w:rPr>
          <w:sz w:val="26"/>
          <w:szCs w:val="26"/>
          <w:lang w:val="en"/>
        </w:rPr>
        <w:t>On</w:t>
      </w:r>
      <w:proofErr w:type="gramEnd"/>
      <w:r>
        <w:rPr>
          <w:sz w:val="26"/>
          <w:szCs w:val="26"/>
          <w:lang w:val="en"/>
        </w:rPr>
        <w:t xml:space="preserve"> Joint-Stock Companies No. 208-FZ dd 26.12.1995 (hereinafter referred to as the Law), a company must hold an Annual General Meeting of Shareholders. The Annual General Meeting of Shareholders shall discuss </w:t>
      </w:r>
      <w:r>
        <w:rPr>
          <w:sz w:val="26"/>
          <w:szCs w:val="26"/>
          <w:lang w:val="en"/>
        </w:rPr>
        <w:t xml:space="preserve">the </w:t>
      </w:r>
      <w:proofErr w:type="spellStart"/>
      <w:r>
        <w:rPr>
          <w:sz w:val="26"/>
          <w:szCs w:val="26"/>
          <w:lang w:val="en"/>
        </w:rPr>
        <w:t>the</w:t>
      </w:r>
      <w:proofErr w:type="spellEnd"/>
      <w:r>
        <w:rPr>
          <w:sz w:val="26"/>
          <w:szCs w:val="26"/>
          <w:lang w:val="en"/>
        </w:rPr>
        <w:t xml:space="preserve"> topic of nomination of the Company's Audit Organization.</w:t>
      </w:r>
    </w:p>
    <w:p w14:paraId="1D0B1346" w14:textId="77777777" w:rsidR="00C3691A" w:rsidRPr="00F2008D" w:rsidRDefault="00F2008D" w:rsidP="00C3691A">
      <w:pPr>
        <w:pStyle w:val="Default"/>
        <w:ind w:firstLine="567"/>
        <w:jc w:val="both"/>
        <w:rPr>
          <w:sz w:val="26"/>
          <w:szCs w:val="26"/>
          <w:lang w:val="en-US"/>
        </w:rPr>
      </w:pPr>
      <w:r w:rsidRPr="007B1B33">
        <w:rPr>
          <w:sz w:val="26"/>
          <w:szCs w:val="26"/>
          <w:lang w:val="en"/>
        </w:rPr>
        <w:t>Subject to sub-cl. 4.1.3.3. cl. 4 of the Regulations on the Audit Committee of the Board of ROSSETI South, PJSC approved by resolution of the Company's Board on 11 March 2016 (Minutes No. 180</w:t>
      </w:r>
      <w:r w:rsidRPr="007B1B33">
        <w:rPr>
          <w:sz w:val="26"/>
          <w:szCs w:val="26"/>
          <w:lang w:val="en"/>
        </w:rPr>
        <w:t>/2016 dated 14.03.2016), participation in the development and approval of the terms and conditions of procurement procedures for selecting an external auditor, in particular, the determination of the range and significance of the assessment criteria for pr</w:t>
      </w:r>
      <w:r w:rsidRPr="007B1B33">
        <w:rPr>
          <w:sz w:val="26"/>
          <w:szCs w:val="26"/>
          <w:lang w:val="en"/>
        </w:rPr>
        <w:t>ocurement participants and the assessment procedure of the bids by procurement participants, control over the external audit and selection of the auditor are referred to the Audit Committee of the Board of ROSSETI South, PJSC.</w:t>
      </w:r>
    </w:p>
    <w:p w14:paraId="4CEF19A1" w14:textId="77777777" w:rsidR="00C3691A" w:rsidRPr="00F2008D" w:rsidRDefault="00F2008D" w:rsidP="00F2008D">
      <w:pPr>
        <w:pStyle w:val="Default"/>
        <w:pageBreakBefore/>
        <w:ind w:firstLine="567"/>
        <w:jc w:val="both"/>
        <w:rPr>
          <w:sz w:val="26"/>
          <w:szCs w:val="26"/>
          <w:lang w:val="en-US"/>
        </w:rPr>
      </w:pPr>
      <w:r w:rsidRPr="008B684D">
        <w:rPr>
          <w:sz w:val="26"/>
          <w:szCs w:val="26"/>
          <w:lang w:val="en"/>
        </w:rPr>
        <w:lastRenderedPageBreak/>
        <w:t xml:space="preserve">The Audit Committee of the </w:t>
      </w:r>
      <w:r w:rsidRPr="008B684D">
        <w:rPr>
          <w:sz w:val="26"/>
          <w:szCs w:val="26"/>
          <w:lang w:val="en"/>
        </w:rPr>
        <w:t>Board on 10 March 2023 (Minutes No. 154)</w:t>
      </w:r>
      <w:r w:rsidRPr="008B684D">
        <w:rPr>
          <w:color w:val="auto"/>
          <w:sz w:val="26"/>
          <w:szCs w:val="26"/>
          <w:lang w:val="en" w:eastAsia="x-none"/>
        </w:rPr>
        <w:t xml:space="preserve"> recommends the Company to perform procurement procedures for the right to conclude a contract to audit the RAS and IFRS financial statements of ROSSETI South, PJSC for 2023 by participating in a centralized electron</w:t>
      </w:r>
      <w:r w:rsidRPr="008B684D">
        <w:rPr>
          <w:color w:val="auto"/>
          <w:sz w:val="26"/>
          <w:szCs w:val="26"/>
          <w:lang w:val="en" w:eastAsia="x-none"/>
        </w:rPr>
        <w:t>ic tender organized by ROSSETI South, PJSC.</w:t>
      </w:r>
    </w:p>
    <w:p w14:paraId="0BB70DFB" w14:textId="77777777" w:rsidR="00C3691A" w:rsidRPr="00F2008D" w:rsidRDefault="00F2008D" w:rsidP="00C3691A">
      <w:pPr>
        <w:ind w:firstLine="567"/>
        <w:contextualSpacing/>
        <w:jc w:val="both"/>
        <w:rPr>
          <w:sz w:val="26"/>
          <w:szCs w:val="26"/>
          <w:lang w:val="en-US"/>
        </w:rPr>
      </w:pPr>
      <w:r w:rsidRPr="00C030C7">
        <w:rPr>
          <w:sz w:val="26"/>
          <w:szCs w:val="26"/>
          <w:lang w:val="en"/>
        </w:rPr>
        <w:t xml:space="preserve">ROSSETI, PJSC organized an electronic tender on the electronic trading platform www.zakupki.gov.ru for the right to conclude a contract for services for the mandatory annual audit of RAS statements and the audit </w:t>
      </w:r>
      <w:r w:rsidRPr="00C030C7">
        <w:rPr>
          <w:sz w:val="26"/>
          <w:szCs w:val="26"/>
          <w:lang w:val="en"/>
        </w:rPr>
        <w:t>of IFRS statements of ROSSETI Producer Companies, PJSC for 2023. The tender was declared invalid subject to sub-cl. V cl. 7.5.1 of the Common Procurement Standard of ROSSETI, PJSC (only one bid was admitted to the tender).</w:t>
      </w:r>
    </w:p>
    <w:p w14:paraId="08A01D85" w14:textId="77777777" w:rsidR="00C3691A" w:rsidRPr="00F2008D" w:rsidRDefault="00F2008D" w:rsidP="00C3691A">
      <w:pPr>
        <w:ind w:firstLine="567"/>
        <w:contextualSpacing/>
        <w:jc w:val="both"/>
        <w:rPr>
          <w:sz w:val="26"/>
          <w:szCs w:val="26"/>
          <w:lang w:val="en-US"/>
        </w:rPr>
      </w:pPr>
      <w:r w:rsidRPr="00C030C7">
        <w:rPr>
          <w:sz w:val="26"/>
          <w:szCs w:val="26"/>
          <w:lang w:val="en"/>
        </w:rPr>
        <w:t>As a result of remote voting of t</w:t>
      </w:r>
      <w:r w:rsidRPr="00C030C7">
        <w:rPr>
          <w:sz w:val="26"/>
          <w:szCs w:val="26"/>
          <w:lang w:val="en"/>
        </w:rPr>
        <w:t>he tender commission the decision was made to conclude a contract with the only admitted participant, namely the Leader of the collective participant Limited Liability Company Center for Audit Technologies and Solutions - Audit Services (Minutes of the mee</w:t>
      </w:r>
      <w:r w:rsidRPr="00C030C7">
        <w:rPr>
          <w:sz w:val="26"/>
          <w:szCs w:val="26"/>
          <w:lang w:val="en"/>
        </w:rPr>
        <w:t>ting of the tender commission of April 24, 2023 No. 3/58r).</w:t>
      </w:r>
    </w:p>
    <w:p w14:paraId="019927CD" w14:textId="77777777" w:rsidR="00C3691A" w:rsidRPr="00F2008D" w:rsidRDefault="00F2008D" w:rsidP="00C3691A">
      <w:pPr>
        <w:ind w:firstLine="567"/>
        <w:contextualSpacing/>
        <w:jc w:val="both"/>
        <w:rPr>
          <w:sz w:val="26"/>
          <w:szCs w:val="26"/>
          <w:lang w:val="en-US"/>
        </w:rPr>
      </w:pPr>
      <w:r w:rsidRPr="00C030C7">
        <w:rPr>
          <w:sz w:val="26"/>
          <w:szCs w:val="26"/>
          <w:lang w:val="en"/>
        </w:rPr>
        <w:t xml:space="preserve">The leader of the collective member </w:t>
      </w:r>
      <w:proofErr w:type="spellStart"/>
      <w:r w:rsidRPr="00C030C7">
        <w:rPr>
          <w:sz w:val="26"/>
          <w:szCs w:val="26"/>
          <w:lang w:val="en"/>
        </w:rPr>
        <w:t>TsATR</w:t>
      </w:r>
      <w:proofErr w:type="spellEnd"/>
      <w:r w:rsidRPr="00C030C7">
        <w:rPr>
          <w:sz w:val="26"/>
          <w:szCs w:val="26"/>
          <w:lang w:val="en"/>
        </w:rPr>
        <w:t xml:space="preserve"> - Audit Services, LLC is a member of the Self-Regulated Organization </w:t>
      </w:r>
      <w:proofErr w:type="gramStart"/>
      <w:r w:rsidRPr="00C030C7">
        <w:rPr>
          <w:sz w:val="26"/>
          <w:szCs w:val="26"/>
          <w:lang w:val="en"/>
        </w:rPr>
        <w:t>Of</w:t>
      </w:r>
      <w:proofErr w:type="gramEnd"/>
      <w:r w:rsidRPr="00C030C7">
        <w:rPr>
          <w:sz w:val="26"/>
          <w:szCs w:val="26"/>
          <w:lang w:val="en"/>
        </w:rPr>
        <w:t xml:space="preserve"> Auditors Association – </w:t>
      </w:r>
      <w:proofErr w:type="spellStart"/>
      <w:r w:rsidRPr="00C030C7">
        <w:rPr>
          <w:sz w:val="26"/>
          <w:szCs w:val="26"/>
          <w:lang w:val="en"/>
        </w:rPr>
        <w:t>Sodruzhestvo</w:t>
      </w:r>
      <w:proofErr w:type="spellEnd"/>
      <w:r w:rsidRPr="00C030C7">
        <w:rPr>
          <w:sz w:val="26"/>
          <w:szCs w:val="26"/>
          <w:lang w:val="en"/>
        </w:rPr>
        <w:t>, has the necessary experience and has a suffic</w:t>
      </w:r>
      <w:r w:rsidRPr="00C030C7">
        <w:rPr>
          <w:sz w:val="26"/>
          <w:szCs w:val="26"/>
          <w:lang w:val="en"/>
        </w:rPr>
        <w:t xml:space="preserve">ient number of qualified personnel. The second participant of the collective member is Auditing and Consulting Company Crow </w:t>
      </w:r>
      <w:proofErr w:type="spellStart"/>
      <w:r w:rsidRPr="00C030C7">
        <w:rPr>
          <w:sz w:val="26"/>
          <w:szCs w:val="26"/>
          <w:lang w:val="en"/>
        </w:rPr>
        <w:t>Audex</w:t>
      </w:r>
      <w:proofErr w:type="spellEnd"/>
      <w:r w:rsidRPr="00C030C7">
        <w:rPr>
          <w:sz w:val="26"/>
          <w:szCs w:val="26"/>
          <w:lang w:val="en"/>
        </w:rPr>
        <w:t xml:space="preserve">, LLC, which is a member of the Self-Regulated Organization of Auditors Association – </w:t>
      </w:r>
      <w:proofErr w:type="spellStart"/>
      <w:r w:rsidRPr="00C030C7">
        <w:rPr>
          <w:sz w:val="26"/>
          <w:szCs w:val="26"/>
          <w:lang w:val="en"/>
        </w:rPr>
        <w:t>Sodruzhestvo</w:t>
      </w:r>
      <w:proofErr w:type="spellEnd"/>
      <w:r w:rsidRPr="00C030C7">
        <w:rPr>
          <w:sz w:val="26"/>
          <w:szCs w:val="26"/>
          <w:lang w:val="en"/>
        </w:rPr>
        <w:t>.</w:t>
      </w:r>
    </w:p>
    <w:p w14:paraId="6B988497" w14:textId="77777777" w:rsidR="00C3691A" w:rsidRPr="00F2008D" w:rsidRDefault="00F2008D" w:rsidP="00C3691A">
      <w:pPr>
        <w:ind w:firstLine="567"/>
        <w:contextualSpacing/>
        <w:jc w:val="both"/>
        <w:rPr>
          <w:sz w:val="26"/>
          <w:szCs w:val="26"/>
          <w:lang w:val="en-US"/>
        </w:rPr>
      </w:pPr>
      <w:r w:rsidRPr="007F0666">
        <w:rPr>
          <w:sz w:val="26"/>
          <w:szCs w:val="26"/>
          <w:lang w:val="en"/>
        </w:rPr>
        <w:t xml:space="preserve">The Audit Committee of the </w:t>
      </w:r>
      <w:r w:rsidRPr="007F0666">
        <w:rPr>
          <w:sz w:val="26"/>
          <w:szCs w:val="26"/>
          <w:lang w:val="en"/>
        </w:rPr>
        <w:t xml:space="preserve">Company's Board on 10.05.2023 (minutes No. 158) resolved to recommend the annual General Meeting of Shareholders of ROSSETI South, PJSC propose a collective member of </w:t>
      </w:r>
      <w:proofErr w:type="spellStart"/>
      <w:r w:rsidRPr="007F0666">
        <w:rPr>
          <w:sz w:val="26"/>
          <w:szCs w:val="26"/>
          <w:lang w:val="en"/>
        </w:rPr>
        <w:t>TsATR</w:t>
      </w:r>
      <w:proofErr w:type="spellEnd"/>
      <w:r w:rsidRPr="007F0666">
        <w:rPr>
          <w:sz w:val="26"/>
          <w:szCs w:val="26"/>
          <w:lang w:val="en"/>
        </w:rPr>
        <w:t xml:space="preserve"> - Audit Services, LLC (leader of the collective member) and ACC Crow </w:t>
      </w:r>
      <w:proofErr w:type="spellStart"/>
      <w:r w:rsidRPr="007F0666">
        <w:rPr>
          <w:sz w:val="26"/>
          <w:szCs w:val="26"/>
          <w:lang w:val="en"/>
        </w:rPr>
        <w:t>Audex</w:t>
      </w:r>
      <w:proofErr w:type="spellEnd"/>
      <w:r w:rsidRPr="007F0666">
        <w:rPr>
          <w:sz w:val="26"/>
          <w:szCs w:val="26"/>
          <w:lang w:val="en"/>
        </w:rPr>
        <w:t>, LLC (pa</w:t>
      </w:r>
      <w:r w:rsidRPr="007F0666">
        <w:rPr>
          <w:sz w:val="26"/>
          <w:szCs w:val="26"/>
          <w:lang w:val="en"/>
        </w:rPr>
        <w:t>rticipant of the collective member) as the Company's auditor.</w:t>
      </w:r>
    </w:p>
    <w:p w14:paraId="552379A2" w14:textId="77777777" w:rsidR="00C3691A" w:rsidRPr="00F2008D" w:rsidRDefault="00F2008D" w:rsidP="00C3691A">
      <w:pPr>
        <w:ind w:firstLine="567"/>
        <w:jc w:val="both"/>
        <w:rPr>
          <w:sz w:val="26"/>
          <w:szCs w:val="26"/>
          <w:lang w:val="en-US"/>
        </w:rPr>
      </w:pPr>
      <w:r w:rsidRPr="002C5FAA">
        <w:rPr>
          <w:sz w:val="26"/>
          <w:szCs w:val="26"/>
          <w:lang w:val="en"/>
        </w:rPr>
        <w:t xml:space="preserve">The Board of ROSSETI South, PJSC reviewed the results of the contest for selecting the audit organization, of ROSSETI South, PJSC and based on the resolution of 11.05.2023 (Minutes No.522/2023) </w:t>
      </w:r>
      <w:r w:rsidRPr="002C5FAA">
        <w:rPr>
          <w:sz w:val="26"/>
          <w:szCs w:val="26"/>
          <w:lang w:val="en"/>
        </w:rPr>
        <w:t xml:space="preserve">proposed that the annual General Meeting of Shareholders of ROSSETI South, PJSC appoint a collective member of </w:t>
      </w:r>
      <w:proofErr w:type="spellStart"/>
      <w:r w:rsidRPr="002C5FAA">
        <w:rPr>
          <w:sz w:val="26"/>
          <w:szCs w:val="26"/>
          <w:lang w:val="en"/>
        </w:rPr>
        <w:t>TsATR</w:t>
      </w:r>
      <w:proofErr w:type="spellEnd"/>
      <w:r w:rsidRPr="002C5FAA">
        <w:rPr>
          <w:sz w:val="26"/>
          <w:szCs w:val="26"/>
          <w:lang w:val="en"/>
        </w:rPr>
        <w:t xml:space="preserve"> - Audit Services, LLC (leader of the collective member) and ACC Crow </w:t>
      </w:r>
      <w:proofErr w:type="spellStart"/>
      <w:r w:rsidRPr="002C5FAA">
        <w:rPr>
          <w:sz w:val="26"/>
          <w:szCs w:val="26"/>
          <w:lang w:val="en"/>
        </w:rPr>
        <w:t>Audex</w:t>
      </w:r>
      <w:proofErr w:type="spellEnd"/>
      <w:r w:rsidRPr="002C5FAA">
        <w:rPr>
          <w:sz w:val="26"/>
          <w:szCs w:val="26"/>
          <w:lang w:val="en"/>
        </w:rPr>
        <w:t>, LLC (participant of the collective member) as the Company's aud</w:t>
      </w:r>
      <w:r w:rsidRPr="002C5FAA">
        <w:rPr>
          <w:sz w:val="26"/>
          <w:szCs w:val="26"/>
          <w:lang w:val="en"/>
        </w:rPr>
        <w:t>itor.</w:t>
      </w:r>
    </w:p>
    <w:p w14:paraId="4CFE2D11" w14:textId="77777777" w:rsidR="00C3691A" w:rsidRPr="00F2008D" w:rsidRDefault="00F2008D" w:rsidP="00C3691A">
      <w:pPr>
        <w:ind w:firstLine="567"/>
        <w:jc w:val="both"/>
        <w:rPr>
          <w:bCs/>
          <w:sz w:val="26"/>
          <w:szCs w:val="26"/>
          <w:lang w:val="en-US"/>
        </w:rPr>
      </w:pPr>
      <w:r w:rsidRPr="00E62F5D">
        <w:rPr>
          <w:bCs/>
          <w:sz w:val="26"/>
          <w:szCs w:val="26"/>
          <w:lang w:val="en"/>
        </w:rPr>
        <w:t>In accordance with cl. 10.4. Art. 10 of the Company's Charter, the resolution on this topic is adopted by a majority of votes of the shareholders owning voting shares of the Company and participating in the meeting.</w:t>
      </w:r>
    </w:p>
    <w:p w14:paraId="4E13D09F" w14:textId="77777777" w:rsidR="00C3691A" w:rsidRPr="00F2008D" w:rsidRDefault="00F2008D" w:rsidP="00C3691A">
      <w:pPr>
        <w:ind w:firstLine="567"/>
        <w:jc w:val="both"/>
        <w:rPr>
          <w:sz w:val="26"/>
          <w:szCs w:val="26"/>
          <w:lang w:val="en-US"/>
        </w:rPr>
      </w:pPr>
      <w:r w:rsidRPr="00E62F5D">
        <w:rPr>
          <w:sz w:val="26"/>
          <w:szCs w:val="26"/>
          <w:lang w:val="en"/>
        </w:rPr>
        <w:t>Given these considerations, the An</w:t>
      </w:r>
      <w:r w:rsidRPr="00E62F5D">
        <w:rPr>
          <w:sz w:val="26"/>
          <w:szCs w:val="26"/>
          <w:lang w:val="en"/>
        </w:rPr>
        <w:t>nual General Meeting of Shareholders of ROSSETI South, PJSC is proposed to make a decision on the said topic.</w:t>
      </w:r>
    </w:p>
    <w:p w14:paraId="69374FBB" w14:textId="77777777" w:rsidR="00C3691A" w:rsidRPr="00F2008D" w:rsidRDefault="00C3691A" w:rsidP="00C3691A">
      <w:pPr>
        <w:pStyle w:val="Default"/>
        <w:ind w:firstLine="567"/>
        <w:jc w:val="both"/>
        <w:rPr>
          <w:b/>
          <w:color w:val="auto"/>
          <w:sz w:val="26"/>
          <w:szCs w:val="26"/>
          <w:lang w:val="en-US"/>
        </w:rPr>
      </w:pPr>
    </w:p>
    <w:p w14:paraId="09FAAF53" w14:textId="77777777" w:rsidR="00C3691A" w:rsidRPr="00F2008D" w:rsidRDefault="00F2008D" w:rsidP="00C3691A">
      <w:pPr>
        <w:pStyle w:val="Default"/>
        <w:jc w:val="both"/>
        <w:rPr>
          <w:b/>
          <w:color w:val="auto"/>
          <w:sz w:val="26"/>
          <w:szCs w:val="26"/>
          <w:u w:val="single"/>
          <w:lang w:val="en-US"/>
        </w:rPr>
      </w:pPr>
      <w:r w:rsidRPr="00A571BA">
        <w:rPr>
          <w:b/>
          <w:color w:val="auto"/>
          <w:sz w:val="26"/>
          <w:szCs w:val="26"/>
          <w:u w:val="single"/>
          <w:lang w:val="en"/>
        </w:rPr>
        <w:t>DRAFT RESOLUTION:</w:t>
      </w:r>
    </w:p>
    <w:p w14:paraId="7124B653" w14:textId="77777777" w:rsidR="00C3691A" w:rsidRPr="00F2008D" w:rsidRDefault="00F2008D" w:rsidP="00C3691A">
      <w:pPr>
        <w:ind w:firstLine="567"/>
        <w:jc w:val="both"/>
        <w:rPr>
          <w:sz w:val="26"/>
          <w:szCs w:val="26"/>
          <w:lang w:val="en-US"/>
        </w:rPr>
      </w:pPr>
      <w:r>
        <w:rPr>
          <w:sz w:val="26"/>
          <w:szCs w:val="26"/>
          <w:lang w:val="en"/>
        </w:rPr>
        <w:t xml:space="preserve">Appoint a collective member of </w:t>
      </w:r>
      <w:proofErr w:type="spellStart"/>
      <w:r>
        <w:rPr>
          <w:sz w:val="26"/>
          <w:szCs w:val="26"/>
          <w:lang w:val="en"/>
        </w:rPr>
        <w:t>TsATR</w:t>
      </w:r>
      <w:proofErr w:type="spellEnd"/>
      <w:r>
        <w:rPr>
          <w:sz w:val="26"/>
          <w:szCs w:val="26"/>
          <w:lang w:val="en"/>
        </w:rPr>
        <w:t xml:space="preserve"> - Audit Services, LLC (leader of the collective member) and ACC Crow </w:t>
      </w:r>
      <w:proofErr w:type="spellStart"/>
      <w:r>
        <w:rPr>
          <w:sz w:val="26"/>
          <w:szCs w:val="26"/>
          <w:lang w:val="en"/>
        </w:rPr>
        <w:t>Audex</w:t>
      </w:r>
      <w:proofErr w:type="spellEnd"/>
      <w:r>
        <w:rPr>
          <w:sz w:val="26"/>
          <w:szCs w:val="26"/>
          <w:lang w:val="en"/>
        </w:rPr>
        <w:t xml:space="preserve">, LLC </w:t>
      </w:r>
      <w:r>
        <w:rPr>
          <w:sz w:val="26"/>
          <w:szCs w:val="26"/>
          <w:lang w:val="en"/>
        </w:rPr>
        <w:t>(participant of the collective member) as the Company's auditor.</w:t>
      </w:r>
    </w:p>
    <w:p w14:paraId="287390AE" w14:textId="77777777" w:rsidR="00C3691A" w:rsidRPr="00F2008D" w:rsidRDefault="00C3691A" w:rsidP="00C3691A">
      <w:pPr>
        <w:rPr>
          <w:b/>
          <w:sz w:val="26"/>
          <w:szCs w:val="26"/>
          <w:lang w:val="en-US"/>
        </w:rPr>
      </w:pPr>
    </w:p>
    <w:p w14:paraId="748226DE" w14:textId="77777777" w:rsidR="00C3691A" w:rsidRPr="00F2008D" w:rsidRDefault="00C3691A" w:rsidP="00E76331">
      <w:pPr>
        <w:rPr>
          <w:b/>
          <w:sz w:val="26"/>
          <w:szCs w:val="26"/>
          <w:lang w:val="en-US"/>
        </w:rPr>
      </w:pPr>
    </w:p>
    <w:p w14:paraId="401A13AD" w14:textId="77777777" w:rsidR="00795E3E" w:rsidRPr="00F2008D" w:rsidRDefault="00795E3E" w:rsidP="00504B6C">
      <w:pPr>
        <w:ind w:firstLine="567"/>
        <w:jc w:val="both"/>
        <w:rPr>
          <w:sz w:val="26"/>
          <w:szCs w:val="26"/>
          <w:lang w:val="en-US"/>
        </w:rPr>
      </w:pPr>
    </w:p>
    <w:sectPr w:rsidR="00795E3E" w:rsidRPr="00F2008D" w:rsidSect="00A04E97">
      <w:headerReference w:type="default" r:id="rId11"/>
      <w:footerReference w:type="default" r:id="rId12"/>
      <w:headerReference w:type="first" r:id="rId13"/>
      <w:pgSz w:w="11906" w:h="16838"/>
      <w:pgMar w:top="1400" w:right="851" w:bottom="851" w:left="1531"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73DF5" w14:textId="77777777" w:rsidR="00000000" w:rsidRDefault="00F2008D">
      <w:r>
        <w:separator/>
      </w:r>
    </w:p>
  </w:endnote>
  <w:endnote w:type="continuationSeparator" w:id="0">
    <w:p w14:paraId="767AD0DA" w14:textId="77777777" w:rsidR="00000000" w:rsidRDefault="00F2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EYInterstate Light">
    <w:altName w:val="Franklin Gothic Medium Cond"/>
    <w:charset w:val="CC"/>
    <w:family w:val="auto"/>
    <w:pitch w:val="variable"/>
    <w:sig w:usb0="00000001" w:usb1="5000206A"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481812"/>
      <w:docPartObj>
        <w:docPartGallery w:val="Page Numbers (Bottom of Page)"/>
        <w:docPartUnique/>
      </w:docPartObj>
    </w:sdtPr>
    <w:sdtEndPr/>
    <w:sdtContent>
      <w:p w14:paraId="51E34A56" w14:textId="77777777" w:rsidR="00430259" w:rsidRDefault="00F2008D">
        <w:pPr>
          <w:pStyle w:val="ab"/>
          <w:jc w:val="right"/>
        </w:pPr>
        <w:r>
          <w:fldChar w:fldCharType="begin"/>
        </w:r>
        <w:r>
          <w:instrText>PAGE   \* MERGEFORMAT</w:instrText>
        </w:r>
        <w:r>
          <w:fldChar w:fldCharType="separate"/>
        </w:r>
        <w:r w:rsidR="00DB1986">
          <w:rPr>
            <w:noProof/>
          </w:rPr>
          <w:t>8</w:t>
        </w:r>
        <w:r>
          <w:fldChar w:fldCharType="end"/>
        </w:r>
      </w:p>
    </w:sdtContent>
  </w:sdt>
  <w:p w14:paraId="17A79B7D" w14:textId="77777777" w:rsidR="00430259" w:rsidRDefault="00430259">
    <w:pPr>
      <w:pStyle w:val="ab"/>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C2FDF" w14:textId="77777777" w:rsidR="00430259" w:rsidRDefault="00F2008D">
      <w:r>
        <w:separator/>
      </w:r>
    </w:p>
  </w:footnote>
  <w:footnote w:type="continuationSeparator" w:id="0">
    <w:p w14:paraId="2F2CEF68" w14:textId="77777777" w:rsidR="00430259" w:rsidRDefault="00F2008D">
      <w:r>
        <w:continuationSeparator/>
      </w:r>
    </w:p>
  </w:footnote>
  <w:footnote w:id="1">
    <w:p w14:paraId="3E771BF0" w14:textId="77777777" w:rsidR="00521501" w:rsidRPr="00F2008D" w:rsidRDefault="00F2008D" w:rsidP="00521501">
      <w:pPr>
        <w:pStyle w:val="af4"/>
        <w:jc w:val="both"/>
        <w:rPr>
          <w:sz w:val="24"/>
          <w:szCs w:val="24"/>
          <w:lang w:val="en-US"/>
        </w:rPr>
      </w:pPr>
      <w:r>
        <w:rPr>
          <w:rStyle w:val="afc"/>
        </w:rPr>
        <w:footnoteRef/>
      </w:r>
      <w:r w:rsidRPr="009D5803">
        <w:rPr>
          <w:sz w:val="24"/>
          <w:szCs w:val="24"/>
          <w:lang w:val="en"/>
        </w:rPr>
        <w:t xml:space="preserve"> Subject to cl. 16.1 of the Charter of ROSSETI South, PJSC, the Company's Board consists of eleven (11) members. Members of the Company's Board of Directors are elected by the General Meeting of Shareholders by cumulative voting for a term until the next A</w:t>
      </w:r>
      <w:r w:rsidRPr="009D5803">
        <w:rPr>
          <w:sz w:val="24"/>
          <w:szCs w:val="24"/>
          <w:lang w:val="en"/>
        </w:rPr>
        <w:t>nnual General Meeting of Shareholders (cl. 16.2 of the Charter of ROSSETI South, PJSC).</w:t>
      </w:r>
    </w:p>
  </w:footnote>
  <w:footnote w:id="2">
    <w:p w14:paraId="7A7799E1" w14:textId="77777777" w:rsidR="00E76331" w:rsidRPr="00F2008D" w:rsidRDefault="00F2008D" w:rsidP="00E76331">
      <w:pPr>
        <w:pStyle w:val="af4"/>
        <w:jc w:val="both"/>
        <w:rPr>
          <w:lang w:val="en-US"/>
        </w:rPr>
      </w:pPr>
      <w:r>
        <w:rPr>
          <w:rStyle w:val="afc"/>
        </w:rPr>
        <w:footnoteRef/>
      </w:r>
      <w:r>
        <w:rPr>
          <w:sz w:val="24"/>
          <w:szCs w:val="24"/>
          <w:lang w:val="en"/>
        </w:rPr>
        <w:t xml:space="preserve"> Subject to cl. 24.1 of the Charter of ROSSETI South, PJSC, the Company's Inspection Commission consists of 5 (five) members.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7B85C" w14:textId="77777777" w:rsidR="00430259" w:rsidRDefault="00430259">
    <w:pPr>
      <w:pStyle w:val="a9"/>
      <w:jc w:val="right"/>
    </w:pPr>
  </w:p>
  <w:p w14:paraId="63387531" w14:textId="77777777" w:rsidR="00430259" w:rsidRDefault="00430259">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A1A9D" w14:textId="77777777" w:rsidR="00BE5FCA" w:rsidRPr="00F2008D" w:rsidRDefault="00F2008D" w:rsidP="00BE5FCA">
    <w:pPr>
      <w:pStyle w:val="a9"/>
      <w:ind w:left="2977"/>
      <w:jc w:val="center"/>
      <w:rPr>
        <w:i/>
        <w:lang w:val="en-US"/>
      </w:rPr>
    </w:pPr>
    <w:r w:rsidRPr="00BE5FCA">
      <w:rPr>
        <w:i/>
        <w:lang w:val="en"/>
      </w:rPr>
      <w:t>ROSSETI South, Public Joint-Stock Company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0934876C"/>
    <w:lvl w:ilvl="0">
      <w:start w:val="1"/>
      <w:numFmt w:val="decimal"/>
      <w:pStyle w:val="2"/>
      <w:lvlText w:val="%1."/>
      <w:lvlJc w:val="left"/>
      <w:pPr>
        <w:tabs>
          <w:tab w:val="num" w:pos="643"/>
        </w:tabs>
        <w:ind w:left="643" w:hanging="360"/>
      </w:pPr>
    </w:lvl>
  </w:abstractNum>
  <w:abstractNum w:abstractNumId="1" w15:restartNumberingAfterBreak="0">
    <w:nsid w:val="22EA24A3"/>
    <w:multiLevelType w:val="hybridMultilevel"/>
    <w:tmpl w:val="775A3802"/>
    <w:lvl w:ilvl="0" w:tplc="9A9E2C2A">
      <w:start w:val="1"/>
      <w:numFmt w:val="decimal"/>
      <w:lvlText w:val="%1."/>
      <w:lvlJc w:val="left"/>
      <w:pPr>
        <w:ind w:left="720" w:hanging="360"/>
      </w:pPr>
      <w:rPr>
        <w:rFonts w:ascii="Times New Roman" w:hAnsi="Times New Roman" w:cs="Times New Roman" w:hint="default"/>
        <w:b w:val="0"/>
        <w:i w:val="0"/>
        <w:strike w:val="0"/>
        <w:dstrike w:val="0"/>
        <w:color w:val="000000"/>
        <w:sz w:val="20"/>
        <w:szCs w:val="28"/>
        <w:u w:val="none" w:color="000000"/>
        <w:vertAlign w:val="baseline"/>
      </w:rPr>
    </w:lvl>
    <w:lvl w:ilvl="1" w:tplc="D506D13E" w:tentative="1">
      <w:start w:val="1"/>
      <w:numFmt w:val="lowerLetter"/>
      <w:lvlText w:val="%2."/>
      <w:lvlJc w:val="left"/>
      <w:pPr>
        <w:ind w:left="1440" w:hanging="360"/>
      </w:pPr>
    </w:lvl>
    <w:lvl w:ilvl="2" w:tplc="CA1C2AFC" w:tentative="1">
      <w:start w:val="1"/>
      <w:numFmt w:val="lowerRoman"/>
      <w:lvlText w:val="%3."/>
      <w:lvlJc w:val="right"/>
      <w:pPr>
        <w:ind w:left="2160" w:hanging="180"/>
      </w:pPr>
    </w:lvl>
    <w:lvl w:ilvl="3" w:tplc="73A04486" w:tentative="1">
      <w:start w:val="1"/>
      <w:numFmt w:val="decimal"/>
      <w:lvlText w:val="%4."/>
      <w:lvlJc w:val="left"/>
      <w:pPr>
        <w:ind w:left="2880" w:hanging="360"/>
      </w:pPr>
    </w:lvl>
    <w:lvl w:ilvl="4" w:tplc="24923F7A" w:tentative="1">
      <w:start w:val="1"/>
      <w:numFmt w:val="lowerLetter"/>
      <w:lvlText w:val="%5."/>
      <w:lvlJc w:val="left"/>
      <w:pPr>
        <w:ind w:left="3600" w:hanging="360"/>
      </w:pPr>
    </w:lvl>
    <w:lvl w:ilvl="5" w:tplc="92985356" w:tentative="1">
      <w:start w:val="1"/>
      <w:numFmt w:val="lowerRoman"/>
      <w:lvlText w:val="%6."/>
      <w:lvlJc w:val="right"/>
      <w:pPr>
        <w:ind w:left="4320" w:hanging="180"/>
      </w:pPr>
    </w:lvl>
    <w:lvl w:ilvl="6" w:tplc="5C360A62" w:tentative="1">
      <w:start w:val="1"/>
      <w:numFmt w:val="decimal"/>
      <w:lvlText w:val="%7."/>
      <w:lvlJc w:val="left"/>
      <w:pPr>
        <w:ind w:left="5040" w:hanging="360"/>
      </w:pPr>
    </w:lvl>
    <w:lvl w:ilvl="7" w:tplc="C4EACE48" w:tentative="1">
      <w:start w:val="1"/>
      <w:numFmt w:val="lowerLetter"/>
      <w:lvlText w:val="%8."/>
      <w:lvlJc w:val="left"/>
      <w:pPr>
        <w:ind w:left="5760" w:hanging="360"/>
      </w:pPr>
    </w:lvl>
    <w:lvl w:ilvl="8" w:tplc="1EA4D8FA" w:tentative="1">
      <w:start w:val="1"/>
      <w:numFmt w:val="lowerRoman"/>
      <w:lvlText w:val="%9."/>
      <w:lvlJc w:val="right"/>
      <w:pPr>
        <w:ind w:left="6480" w:hanging="180"/>
      </w:pPr>
    </w:lvl>
  </w:abstractNum>
  <w:abstractNum w:abstractNumId="2" w15:restartNumberingAfterBreak="0">
    <w:nsid w:val="26E604A1"/>
    <w:multiLevelType w:val="hybridMultilevel"/>
    <w:tmpl w:val="4434FE04"/>
    <w:lvl w:ilvl="0" w:tplc="DEFABA3E">
      <w:start w:val="1"/>
      <w:numFmt w:val="decimal"/>
      <w:lvlText w:val="%1."/>
      <w:lvlJc w:val="left"/>
      <w:pPr>
        <w:ind w:left="927" w:hanging="360"/>
      </w:pPr>
      <w:rPr>
        <w:rFonts w:hint="default"/>
      </w:rPr>
    </w:lvl>
    <w:lvl w:ilvl="1" w:tplc="57A2400C" w:tentative="1">
      <w:start w:val="1"/>
      <w:numFmt w:val="lowerLetter"/>
      <w:lvlText w:val="%2."/>
      <w:lvlJc w:val="left"/>
      <w:pPr>
        <w:ind w:left="1647" w:hanging="360"/>
      </w:pPr>
    </w:lvl>
    <w:lvl w:ilvl="2" w:tplc="A1E8ECF6" w:tentative="1">
      <w:start w:val="1"/>
      <w:numFmt w:val="lowerRoman"/>
      <w:lvlText w:val="%3."/>
      <w:lvlJc w:val="right"/>
      <w:pPr>
        <w:ind w:left="2367" w:hanging="180"/>
      </w:pPr>
    </w:lvl>
    <w:lvl w:ilvl="3" w:tplc="413E4010" w:tentative="1">
      <w:start w:val="1"/>
      <w:numFmt w:val="decimal"/>
      <w:lvlText w:val="%4."/>
      <w:lvlJc w:val="left"/>
      <w:pPr>
        <w:ind w:left="3087" w:hanging="360"/>
      </w:pPr>
    </w:lvl>
    <w:lvl w:ilvl="4" w:tplc="22629356" w:tentative="1">
      <w:start w:val="1"/>
      <w:numFmt w:val="lowerLetter"/>
      <w:lvlText w:val="%5."/>
      <w:lvlJc w:val="left"/>
      <w:pPr>
        <w:ind w:left="3807" w:hanging="360"/>
      </w:pPr>
    </w:lvl>
    <w:lvl w:ilvl="5" w:tplc="D6EEE276" w:tentative="1">
      <w:start w:val="1"/>
      <w:numFmt w:val="lowerRoman"/>
      <w:lvlText w:val="%6."/>
      <w:lvlJc w:val="right"/>
      <w:pPr>
        <w:ind w:left="4527" w:hanging="180"/>
      </w:pPr>
    </w:lvl>
    <w:lvl w:ilvl="6" w:tplc="725E0DDA" w:tentative="1">
      <w:start w:val="1"/>
      <w:numFmt w:val="decimal"/>
      <w:lvlText w:val="%7."/>
      <w:lvlJc w:val="left"/>
      <w:pPr>
        <w:ind w:left="5247" w:hanging="360"/>
      </w:pPr>
    </w:lvl>
    <w:lvl w:ilvl="7" w:tplc="AAD675A6" w:tentative="1">
      <w:start w:val="1"/>
      <w:numFmt w:val="lowerLetter"/>
      <w:lvlText w:val="%8."/>
      <w:lvlJc w:val="left"/>
      <w:pPr>
        <w:ind w:left="5967" w:hanging="360"/>
      </w:pPr>
    </w:lvl>
    <w:lvl w:ilvl="8" w:tplc="C7C8C7A2" w:tentative="1">
      <w:start w:val="1"/>
      <w:numFmt w:val="lowerRoman"/>
      <w:lvlText w:val="%9."/>
      <w:lvlJc w:val="right"/>
      <w:pPr>
        <w:ind w:left="6687" w:hanging="180"/>
      </w:pPr>
    </w:lvl>
  </w:abstractNum>
  <w:abstractNum w:abstractNumId="3" w15:restartNumberingAfterBreak="0">
    <w:nsid w:val="34B70D92"/>
    <w:multiLevelType w:val="hybridMultilevel"/>
    <w:tmpl w:val="C3040FBE"/>
    <w:lvl w:ilvl="0" w:tplc="5936E9F6">
      <w:start w:val="1"/>
      <w:numFmt w:val="decimal"/>
      <w:pStyle w:val="a"/>
      <w:lvlText w:val="%1)"/>
      <w:lvlJc w:val="left"/>
      <w:pPr>
        <w:tabs>
          <w:tab w:val="num" w:pos="1069"/>
        </w:tabs>
        <w:ind w:left="1069" w:hanging="360"/>
      </w:pPr>
      <w:rPr>
        <w:rFonts w:hint="default"/>
      </w:rPr>
    </w:lvl>
    <w:lvl w:ilvl="1" w:tplc="4614E2BA">
      <w:start w:val="8"/>
      <w:numFmt w:val="decimal"/>
      <w:lvlText w:val="%2."/>
      <w:lvlJc w:val="left"/>
      <w:pPr>
        <w:tabs>
          <w:tab w:val="num" w:pos="2149"/>
        </w:tabs>
        <w:ind w:left="2149" w:hanging="360"/>
      </w:pPr>
      <w:rPr>
        <w:rFonts w:hint="default"/>
      </w:rPr>
    </w:lvl>
    <w:lvl w:ilvl="2" w:tplc="8988BDE2" w:tentative="1">
      <w:start w:val="1"/>
      <w:numFmt w:val="lowerRoman"/>
      <w:lvlText w:val="%3."/>
      <w:lvlJc w:val="right"/>
      <w:pPr>
        <w:tabs>
          <w:tab w:val="num" w:pos="2869"/>
        </w:tabs>
        <w:ind w:left="2869" w:hanging="180"/>
      </w:pPr>
    </w:lvl>
    <w:lvl w:ilvl="3" w:tplc="1568AC04" w:tentative="1">
      <w:start w:val="1"/>
      <w:numFmt w:val="decimal"/>
      <w:lvlText w:val="%4."/>
      <w:lvlJc w:val="left"/>
      <w:pPr>
        <w:tabs>
          <w:tab w:val="num" w:pos="3589"/>
        </w:tabs>
        <w:ind w:left="3589" w:hanging="360"/>
      </w:pPr>
    </w:lvl>
    <w:lvl w:ilvl="4" w:tplc="B19E9420" w:tentative="1">
      <w:start w:val="1"/>
      <w:numFmt w:val="lowerLetter"/>
      <w:lvlText w:val="%5."/>
      <w:lvlJc w:val="left"/>
      <w:pPr>
        <w:tabs>
          <w:tab w:val="num" w:pos="4309"/>
        </w:tabs>
        <w:ind w:left="4309" w:hanging="360"/>
      </w:pPr>
    </w:lvl>
    <w:lvl w:ilvl="5" w:tplc="2CD2EF8A" w:tentative="1">
      <w:start w:val="1"/>
      <w:numFmt w:val="lowerRoman"/>
      <w:lvlText w:val="%6."/>
      <w:lvlJc w:val="right"/>
      <w:pPr>
        <w:tabs>
          <w:tab w:val="num" w:pos="5029"/>
        </w:tabs>
        <w:ind w:left="5029" w:hanging="180"/>
      </w:pPr>
    </w:lvl>
    <w:lvl w:ilvl="6" w:tplc="FFF6251C" w:tentative="1">
      <w:start w:val="1"/>
      <w:numFmt w:val="decimal"/>
      <w:lvlText w:val="%7."/>
      <w:lvlJc w:val="left"/>
      <w:pPr>
        <w:tabs>
          <w:tab w:val="num" w:pos="5749"/>
        </w:tabs>
        <w:ind w:left="5749" w:hanging="360"/>
      </w:pPr>
    </w:lvl>
    <w:lvl w:ilvl="7" w:tplc="0FA0E408" w:tentative="1">
      <w:start w:val="1"/>
      <w:numFmt w:val="lowerLetter"/>
      <w:lvlText w:val="%8."/>
      <w:lvlJc w:val="left"/>
      <w:pPr>
        <w:tabs>
          <w:tab w:val="num" w:pos="6469"/>
        </w:tabs>
        <w:ind w:left="6469" w:hanging="360"/>
      </w:pPr>
    </w:lvl>
    <w:lvl w:ilvl="8" w:tplc="827A0882" w:tentative="1">
      <w:start w:val="1"/>
      <w:numFmt w:val="lowerRoman"/>
      <w:lvlText w:val="%9."/>
      <w:lvlJc w:val="right"/>
      <w:pPr>
        <w:tabs>
          <w:tab w:val="num" w:pos="7189"/>
        </w:tabs>
        <w:ind w:left="7189" w:hanging="180"/>
      </w:pPr>
    </w:lvl>
  </w:abstractNum>
  <w:abstractNum w:abstractNumId="4" w15:restartNumberingAfterBreak="0">
    <w:nsid w:val="36627BC8"/>
    <w:multiLevelType w:val="hybridMultilevel"/>
    <w:tmpl w:val="1002864E"/>
    <w:lvl w:ilvl="0" w:tplc="007025C6">
      <w:start w:val="1"/>
      <w:numFmt w:val="decimal"/>
      <w:lvlText w:val="%1."/>
      <w:lvlJc w:val="left"/>
      <w:pPr>
        <w:ind w:left="1647" w:hanging="360"/>
      </w:pPr>
      <w:rPr>
        <w:rFonts w:hint="default"/>
        <w:sz w:val="26"/>
      </w:rPr>
    </w:lvl>
    <w:lvl w:ilvl="1" w:tplc="7E40ED68" w:tentative="1">
      <w:start w:val="1"/>
      <w:numFmt w:val="lowerLetter"/>
      <w:lvlText w:val="%2."/>
      <w:lvlJc w:val="left"/>
      <w:pPr>
        <w:ind w:left="2367" w:hanging="360"/>
      </w:pPr>
    </w:lvl>
    <w:lvl w:ilvl="2" w:tplc="49886F82" w:tentative="1">
      <w:start w:val="1"/>
      <w:numFmt w:val="lowerRoman"/>
      <w:lvlText w:val="%3."/>
      <w:lvlJc w:val="right"/>
      <w:pPr>
        <w:ind w:left="3087" w:hanging="180"/>
      </w:pPr>
    </w:lvl>
    <w:lvl w:ilvl="3" w:tplc="641847F8" w:tentative="1">
      <w:start w:val="1"/>
      <w:numFmt w:val="decimal"/>
      <w:lvlText w:val="%4."/>
      <w:lvlJc w:val="left"/>
      <w:pPr>
        <w:ind w:left="3807" w:hanging="360"/>
      </w:pPr>
    </w:lvl>
    <w:lvl w:ilvl="4" w:tplc="83888FC6" w:tentative="1">
      <w:start w:val="1"/>
      <w:numFmt w:val="lowerLetter"/>
      <w:lvlText w:val="%5."/>
      <w:lvlJc w:val="left"/>
      <w:pPr>
        <w:ind w:left="4527" w:hanging="360"/>
      </w:pPr>
    </w:lvl>
    <w:lvl w:ilvl="5" w:tplc="1F80E4A8" w:tentative="1">
      <w:start w:val="1"/>
      <w:numFmt w:val="lowerRoman"/>
      <w:lvlText w:val="%6."/>
      <w:lvlJc w:val="right"/>
      <w:pPr>
        <w:ind w:left="5247" w:hanging="180"/>
      </w:pPr>
    </w:lvl>
    <w:lvl w:ilvl="6" w:tplc="916C6CBA" w:tentative="1">
      <w:start w:val="1"/>
      <w:numFmt w:val="decimal"/>
      <w:lvlText w:val="%7."/>
      <w:lvlJc w:val="left"/>
      <w:pPr>
        <w:ind w:left="5967" w:hanging="360"/>
      </w:pPr>
    </w:lvl>
    <w:lvl w:ilvl="7" w:tplc="A8181C16" w:tentative="1">
      <w:start w:val="1"/>
      <w:numFmt w:val="lowerLetter"/>
      <w:lvlText w:val="%8."/>
      <w:lvlJc w:val="left"/>
      <w:pPr>
        <w:ind w:left="6687" w:hanging="360"/>
      </w:pPr>
    </w:lvl>
    <w:lvl w:ilvl="8" w:tplc="E548A040" w:tentative="1">
      <w:start w:val="1"/>
      <w:numFmt w:val="lowerRoman"/>
      <w:lvlText w:val="%9."/>
      <w:lvlJc w:val="right"/>
      <w:pPr>
        <w:ind w:left="7407" w:hanging="180"/>
      </w:pPr>
    </w:lvl>
  </w:abstractNum>
  <w:abstractNum w:abstractNumId="5" w15:restartNumberingAfterBreak="0">
    <w:nsid w:val="6407364A"/>
    <w:multiLevelType w:val="hybridMultilevel"/>
    <w:tmpl w:val="086C5D14"/>
    <w:lvl w:ilvl="0" w:tplc="2C0C4CD2">
      <w:start w:val="1"/>
      <w:numFmt w:val="decimal"/>
      <w:lvlText w:val="%1."/>
      <w:lvlJc w:val="left"/>
      <w:pPr>
        <w:ind w:left="1287" w:hanging="360"/>
      </w:pPr>
    </w:lvl>
    <w:lvl w:ilvl="1" w:tplc="9418C09A" w:tentative="1">
      <w:start w:val="1"/>
      <w:numFmt w:val="lowerLetter"/>
      <w:lvlText w:val="%2."/>
      <w:lvlJc w:val="left"/>
      <w:pPr>
        <w:ind w:left="2007" w:hanging="360"/>
      </w:pPr>
    </w:lvl>
    <w:lvl w:ilvl="2" w:tplc="5A12C90E" w:tentative="1">
      <w:start w:val="1"/>
      <w:numFmt w:val="lowerRoman"/>
      <w:lvlText w:val="%3."/>
      <w:lvlJc w:val="right"/>
      <w:pPr>
        <w:ind w:left="2727" w:hanging="180"/>
      </w:pPr>
    </w:lvl>
    <w:lvl w:ilvl="3" w:tplc="C3529812" w:tentative="1">
      <w:start w:val="1"/>
      <w:numFmt w:val="decimal"/>
      <w:lvlText w:val="%4."/>
      <w:lvlJc w:val="left"/>
      <w:pPr>
        <w:ind w:left="3447" w:hanging="360"/>
      </w:pPr>
    </w:lvl>
    <w:lvl w:ilvl="4" w:tplc="62DC030A" w:tentative="1">
      <w:start w:val="1"/>
      <w:numFmt w:val="lowerLetter"/>
      <w:lvlText w:val="%5."/>
      <w:lvlJc w:val="left"/>
      <w:pPr>
        <w:ind w:left="4167" w:hanging="360"/>
      </w:pPr>
    </w:lvl>
    <w:lvl w:ilvl="5" w:tplc="F3021356" w:tentative="1">
      <w:start w:val="1"/>
      <w:numFmt w:val="lowerRoman"/>
      <w:lvlText w:val="%6."/>
      <w:lvlJc w:val="right"/>
      <w:pPr>
        <w:ind w:left="4887" w:hanging="180"/>
      </w:pPr>
    </w:lvl>
    <w:lvl w:ilvl="6" w:tplc="3E58124C" w:tentative="1">
      <w:start w:val="1"/>
      <w:numFmt w:val="decimal"/>
      <w:lvlText w:val="%7."/>
      <w:lvlJc w:val="left"/>
      <w:pPr>
        <w:ind w:left="5607" w:hanging="360"/>
      </w:pPr>
    </w:lvl>
    <w:lvl w:ilvl="7" w:tplc="373422AC" w:tentative="1">
      <w:start w:val="1"/>
      <w:numFmt w:val="lowerLetter"/>
      <w:lvlText w:val="%8."/>
      <w:lvlJc w:val="left"/>
      <w:pPr>
        <w:ind w:left="6327" w:hanging="360"/>
      </w:pPr>
    </w:lvl>
    <w:lvl w:ilvl="8" w:tplc="AD9A9FE6" w:tentative="1">
      <w:start w:val="1"/>
      <w:numFmt w:val="lowerRoman"/>
      <w:lvlText w:val="%9."/>
      <w:lvlJc w:val="right"/>
      <w:pPr>
        <w:ind w:left="7047" w:hanging="180"/>
      </w:pPr>
    </w:lvl>
  </w:abstractNum>
  <w:num w:numId="1">
    <w:abstractNumId w:val="0"/>
  </w:num>
  <w:num w:numId="2">
    <w:abstractNumId w:val="3"/>
  </w:num>
  <w:num w:numId="3">
    <w:abstractNumId w:val="2"/>
  </w:num>
  <w:num w:numId="4">
    <w:abstractNumId w:val="5"/>
  </w:num>
  <w:num w:numId="5">
    <w:abstractNumId w:val="4"/>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BBF"/>
    <w:rsid w:val="000008C2"/>
    <w:rsid w:val="0000124D"/>
    <w:rsid w:val="000012A7"/>
    <w:rsid w:val="00001AB0"/>
    <w:rsid w:val="00001CF1"/>
    <w:rsid w:val="00001D2B"/>
    <w:rsid w:val="0000217F"/>
    <w:rsid w:val="000027CD"/>
    <w:rsid w:val="000035A7"/>
    <w:rsid w:val="00003853"/>
    <w:rsid w:val="00004AF9"/>
    <w:rsid w:val="00004FB3"/>
    <w:rsid w:val="00005CC0"/>
    <w:rsid w:val="000064A9"/>
    <w:rsid w:val="000066B6"/>
    <w:rsid w:val="000067A4"/>
    <w:rsid w:val="000067BC"/>
    <w:rsid w:val="000068FF"/>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20685"/>
    <w:rsid w:val="00020735"/>
    <w:rsid w:val="00020760"/>
    <w:rsid w:val="00021BA2"/>
    <w:rsid w:val="00021CCB"/>
    <w:rsid w:val="00022371"/>
    <w:rsid w:val="00022B25"/>
    <w:rsid w:val="000238DC"/>
    <w:rsid w:val="00023D88"/>
    <w:rsid w:val="0002419F"/>
    <w:rsid w:val="00024511"/>
    <w:rsid w:val="0002464B"/>
    <w:rsid w:val="00024E91"/>
    <w:rsid w:val="00025490"/>
    <w:rsid w:val="0002551E"/>
    <w:rsid w:val="00025522"/>
    <w:rsid w:val="000259C4"/>
    <w:rsid w:val="0002628A"/>
    <w:rsid w:val="000264F8"/>
    <w:rsid w:val="00026802"/>
    <w:rsid w:val="00026885"/>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15AB"/>
    <w:rsid w:val="000418C5"/>
    <w:rsid w:val="00041B91"/>
    <w:rsid w:val="00041EB9"/>
    <w:rsid w:val="00042744"/>
    <w:rsid w:val="00042908"/>
    <w:rsid w:val="0004320F"/>
    <w:rsid w:val="000433D7"/>
    <w:rsid w:val="00043749"/>
    <w:rsid w:val="00043786"/>
    <w:rsid w:val="00043833"/>
    <w:rsid w:val="00044A26"/>
    <w:rsid w:val="00044F67"/>
    <w:rsid w:val="00045038"/>
    <w:rsid w:val="00045808"/>
    <w:rsid w:val="0004606A"/>
    <w:rsid w:val="000465D1"/>
    <w:rsid w:val="0004698A"/>
    <w:rsid w:val="00046A81"/>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936"/>
    <w:rsid w:val="000549B2"/>
    <w:rsid w:val="00054D2E"/>
    <w:rsid w:val="000557C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4AA"/>
    <w:rsid w:val="00061F99"/>
    <w:rsid w:val="000620CD"/>
    <w:rsid w:val="00062113"/>
    <w:rsid w:val="000623B3"/>
    <w:rsid w:val="00062495"/>
    <w:rsid w:val="00062E00"/>
    <w:rsid w:val="00062E18"/>
    <w:rsid w:val="00063237"/>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A5D"/>
    <w:rsid w:val="00070C08"/>
    <w:rsid w:val="00071040"/>
    <w:rsid w:val="00071416"/>
    <w:rsid w:val="00071563"/>
    <w:rsid w:val="00071D27"/>
    <w:rsid w:val="00071DA5"/>
    <w:rsid w:val="0007242E"/>
    <w:rsid w:val="00072E7C"/>
    <w:rsid w:val="00073C47"/>
    <w:rsid w:val="00073D9B"/>
    <w:rsid w:val="000745E2"/>
    <w:rsid w:val="000745FF"/>
    <w:rsid w:val="00074D21"/>
    <w:rsid w:val="00074FF8"/>
    <w:rsid w:val="000752EF"/>
    <w:rsid w:val="000753FC"/>
    <w:rsid w:val="0007556F"/>
    <w:rsid w:val="00075759"/>
    <w:rsid w:val="00075F67"/>
    <w:rsid w:val="00076013"/>
    <w:rsid w:val="000763C8"/>
    <w:rsid w:val="00076A86"/>
    <w:rsid w:val="00076C66"/>
    <w:rsid w:val="00077015"/>
    <w:rsid w:val="000771E8"/>
    <w:rsid w:val="00080B81"/>
    <w:rsid w:val="00080E48"/>
    <w:rsid w:val="00081123"/>
    <w:rsid w:val="000814F3"/>
    <w:rsid w:val="00081FBB"/>
    <w:rsid w:val="0008227E"/>
    <w:rsid w:val="000824E6"/>
    <w:rsid w:val="000829F6"/>
    <w:rsid w:val="0008322A"/>
    <w:rsid w:val="0008347B"/>
    <w:rsid w:val="000835F9"/>
    <w:rsid w:val="00083882"/>
    <w:rsid w:val="00084426"/>
    <w:rsid w:val="000846CD"/>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BA6"/>
    <w:rsid w:val="00093E29"/>
    <w:rsid w:val="00094039"/>
    <w:rsid w:val="000949B3"/>
    <w:rsid w:val="000951D8"/>
    <w:rsid w:val="000953A8"/>
    <w:rsid w:val="00095BAF"/>
    <w:rsid w:val="00095FE1"/>
    <w:rsid w:val="00096FAE"/>
    <w:rsid w:val="000972BD"/>
    <w:rsid w:val="00097656"/>
    <w:rsid w:val="000978E3"/>
    <w:rsid w:val="00097A20"/>
    <w:rsid w:val="000A059A"/>
    <w:rsid w:val="000A0793"/>
    <w:rsid w:val="000A14EF"/>
    <w:rsid w:val="000A283A"/>
    <w:rsid w:val="000A2855"/>
    <w:rsid w:val="000A2BBF"/>
    <w:rsid w:val="000A2F7B"/>
    <w:rsid w:val="000A30F4"/>
    <w:rsid w:val="000A385B"/>
    <w:rsid w:val="000A4579"/>
    <w:rsid w:val="000A47B3"/>
    <w:rsid w:val="000A5F51"/>
    <w:rsid w:val="000A73F9"/>
    <w:rsid w:val="000A7734"/>
    <w:rsid w:val="000A791C"/>
    <w:rsid w:val="000A7B86"/>
    <w:rsid w:val="000A7C4B"/>
    <w:rsid w:val="000A7DB6"/>
    <w:rsid w:val="000A7FF0"/>
    <w:rsid w:val="000B0ADD"/>
    <w:rsid w:val="000B0FB2"/>
    <w:rsid w:val="000B1209"/>
    <w:rsid w:val="000B1256"/>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B51"/>
    <w:rsid w:val="000B6CBF"/>
    <w:rsid w:val="000B6DF1"/>
    <w:rsid w:val="000B70BA"/>
    <w:rsid w:val="000B7756"/>
    <w:rsid w:val="000B787F"/>
    <w:rsid w:val="000B7C8C"/>
    <w:rsid w:val="000B7DE6"/>
    <w:rsid w:val="000B7E95"/>
    <w:rsid w:val="000C0BB1"/>
    <w:rsid w:val="000C0CA7"/>
    <w:rsid w:val="000C1230"/>
    <w:rsid w:val="000C14D7"/>
    <w:rsid w:val="000C1A0D"/>
    <w:rsid w:val="000C3003"/>
    <w:rsid w:val="000C3C5B"/>
    <w:rsid w:val="000C523A"/>
    <w:rsid w:val="000C523E"/>
    <w:rsid w:val="000C547B"/>
    <w:rsid w:val="000C572A"/>
    <w:rsid w:val="000C5C0A"/>
    <w:rsid w:val="000C768F"/>
    <w:rsid w:val="000D005A"/>
    <w:rsid w:val="000D036A"/>
    <w:rsid w:val="000D0CDF"/>
    <w:rsid w:val="000D0D05"/>
    <w:rsid w:val="000D0E56"/>
    <w:rsid w:val="000D14FE"/>
    <w:rsid w:val="000D151D"/>
    <w:rsid w:val="000D1889"/>
    <w:rsid w:val="000D1CBF"/>
    <w:rsid w:val="000D2181"/>
    <w:rsid w:val="000D237C"/>
    <w:rsid w:val="000D2519"/>
    <w:rsid w:val="000D2F3B"/>
    <w:rsid w:val="000D3132"/>
    <w:rsid w:val="000D357B"/>
    <w:rsid w:val="000D4245"/>
    <w:rsid w:val="000D4825"/>
    <w:rsid w:val="000D4931"/>
    <w:rsid w:val="000D4AFA"/>
    <w:rsid w:val="000D4FCA"/>
    <w:rsid w:val="000D51D8"/>
    <w:rsid w:val="000D52C9"/>
    <w:rsid w:val="000D667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415"/>
    <w:rsid w:val="000E69F9"/>
    <w:rsid w:val="000E6BD7"/>
    <w:rsid w:val="000E6FD0"/>
    <w:rsid w:val="000E740E"/>
    <w:rsid w:val="000E7501"/>
    <w:rsid w:val="000E75D6"/>
    <w:rsid w:val="000E7AD2"/>
    <w:rsid w:val="000F00F1"/>
    <w:rsid w:val="000F02AC"/>
    <w:rsid w:val="000F0300"/>
    <w:rsid w:val="000F0513"/>
    <w:rsid w:val="000F0958"/>
    <w:rsid w:val="000F0FBD"/>
    <w:rsid w:val="000F18E5"/>
    <w:rsid w:val="000F1B6B"/>
    <w:rsid w:val="000F218D"/>
    <w:rsid w:val="000F237E"/>
    <w:rsid w:val="000F3D8C"/>
    <w:rsid w:val="000F3E31"/>
    <w:rsid w:val="000F4D6F"/>
    <w:rsid w:val="000F5804"/>
    <w:rsid w:val="000F5E44"/>
    <w:rsid w:val="000F68F4"/>
    <w:rsid w:val="000F6B9C"/>
    <w:rsid w:val="000F7092"/>
    <w:rsid w:val="000F761D"/>
    <w:rsid w:val="000F7989"/>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865"/>
    <w:rsid w:val="00106A96"/>
    <w:rsid w:val="00106B75"/>
    <w:rsid w:val="00106D75"/>
    <w:rsid w:val="00107480"/>
    <w:rsid w:val="001074CF"/>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6C09"/>
    <w:rsid w:val="0011780B"/>
    <w:rsid w:val="001201BE"/>
    <w:rsid w:val="001202B0"/>
    <w:rsid w:val="001204DE"/>
    <w:rsid w:val="00120A6F"/>
    <w:rsid w:val="00120BC0"/>
    <w:rsid w:val="00120F93"/>
    <w:rsid w:val="001218B5"/>
    <w:rsid w:val="001220AE"/>
    <w:rsid w:val="0012224B"/>
    <w:rsid w:val="0012263E"/>
    <w:rsid w:val="00122C55"/>
    <w:rsid w:val="00122CFE"/>
    <w:rsid w:val="001232A2"/>
    <w:rsid w:val="00123535"/>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401A8"/>
    <w:rsid w:val="00140401"/>
    <w:rsid w:val="00140551"/>
    <w:rsid w:val="00140653"/>
    <w:rsid w:val="00140D26"/>
    <w:rsid w:val="00140F3E"/>
    <w:rsid w:val="00141156"/>
    <w:rsid w:val="001418E2"/>
    <w:rsid w:val="001419B6"/>
    <w:rsid w:val="00141A79"/>
    <w:rsid w:val="00141C25"/>
    <w:rsid w:val="0014267B"/>
    <w:rsid w:val="00142AB4"/>
    <w:rsid w:val="00142BAF"/>
    <w:rsid w:val="00142E40"/>
    <w:rsid w:val="00143223"/>
    <w:rsid w:val="001436AC"/>
    <w:rsid w:val="001437F3"/>
    <w:rsid w:val="001438E6"/>
    <w:rsid w:val="00144440"/>
    <w:rsid w:val="00144CE5"/>
    <w:rsid w:val="00145D02"/>
    <w:rsid w:val="001468CB"/>
    <w:rsid w:val="00147171"/>
    <w:rsid w:val="00147429"/>
    <w:rsid w:val="00147465"/>
    <w:rsid w:val="0014753D"/>
    <w:rsid w:val="001479A4"/>
    <w:rsid w:val="00147A2A"/>
    <w:rsid w:val="00147BA4"/>
    <w:rsid w:val="00147D78"/>
    <w:rsid w:val="0015035B"/>
    <w:rsid w:val="00150B4F"/>
    <w:rsid w:val="001510C4"/>
    <w:rsid w:val="001511CE"/>
    <w:rsid w:val="00151407"/>
    <w:rsid w:val="001514B2"/>
    <w:rsid w:val="001518BB"/>
    <w:rsid w:val="0015247F"/>
    <w:rsid w:val="0015257E"/>
    <w:rsid w:val="00153371"/>
    <w:rsid w:val="001548B3"/>
    <w:rsid w:val="00154E30"/>
    <w:rsid w:val="001553F6"/>
    <w:rsid w:val="0015607E"/>
    <w:rsid w:val="00156877"/>
    <w:rsid w:val="0015695E"/>
    <w:rsid w:val="00160052"/>
    <w:rsid w:val="001600B7"/>
    <w:rsid w:val="00160117"/>
    <w:rsid w:val="00160770"/>
    <w:rsid w:val="00160B46"/>
    <w:rsid w:val="00161319"/>
    <w:rsid w:val="0016190A"/>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58F"/>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E2F"/>
    <w:rsid w:val="00196369"/>
    <w:rsid w:val="0019691B"/>
    <w:rsid w:val="00196B2A"/>
    <w:rsid w:val="00196FE6"/>
    <w:rsid w:val="00197467"/>
    <w:rsid w:val="001974BA"/>
    <w:rsid w:val="00197629"/>
    <w:rsid w:val="001A01E2"/>
    <w:rsid w:val="001A0FA0"/>
    <w:rsid w:val="001A1211"/>
    <w:rsid w:val="001A1512"/>
    <w:rsid w:val="001A1648"/>
    <w:rsid w:val="001A2549"/>
    <w:rsid w:val="001A29BE"/>
    <w:rsid w:val="001A2AAF"/>
    <w:rsid w:val="001A2CB4"/>
    <w:rsid w:val="001A2F3D"/>
    <w:rsid w:val="001A3416"/>
    <w:rsid w:val="001A3A52"/>
    <w:rsid w:val="001A3A79"/>
    <w:rsid w:val="001A3D7B"/>
    <w:rsid w:val="001A4964"/>
    <w:rsid w:val="001A5097"/>
    <w:rsid w:val="001A56BE"/>
    <w:rsid w:val="001A5739"/>
    <w:rsid w:val="001A5792"/>
    <w:rsid w:val="001A5CDA"/>
    <w:rsid w:val="001A625F"/>
    <w:rsid w:val="001A62F3"/>
    <w:rsid w:val="001A6EC5"/>
    <w:rsid w:val="001A75B0"/>
    <w:rsid w:val="001A7C25"/>
    <w:rsid w:val="001B02BC"/>
    <w:rsid w:val="001B03FA"/>
    <w:rsid w:val="001B18A2"/>
    <w:rsid w:val="001B24BF"/>
    <w:rsid w:val="001B391A"/>
    <w:rsid w:val="001B4183"/>
    <w:rsid w:val="001B4809"/>
    <w:rsid w:val="001B4D2A"/>
    <w:rsid w:val="001B4F65"/>
    <w:rsid w:val="001B52C1"/>
    <w:rsid w:val="001B685B"/>
    <w:rsid w:val="001B69F4"/>
    <w:rsid w:val="001B6C5B"/>
    <w:rsid w:val="001B7038"/>
    <w:rsid w:val="001B75AA"/>
    <w:rsid w:val="001B77CB"/>
    <w:rsid w:val="001B7B8E"/>
    <w:rsid w:val="001B7E5A"/>
    <w:rsid w:val="001C07DA"/>
    <w:rsid w:val="001C1095"/>
    <w:rsid w:val="001C164E"/>
    <w:rsid w:val="001C168A"/>
    <w:rsid w:val="001C18FA"/>
    <w:rsid w:val="001C197D"/>
    <w:rsid w:val="001C254D"/>
    <w:rsid w:val="001C27BC"/>
    <w:rsid w:val="001C321A"/>
    <w:rsid w:val="001C3227"/>
    <w:rsid w:val="001C34A1"/>
    <w:rsid w:val="001C357B"/>
    <w:rsid w:val="001C3A1B"/>
    <w:rsid w:val="001C3C8D"/>
    <w:rsid w:val="001C4622"/>
    <w:rsid w:val="001C4A64"/>
    <w:rsid w:val="001C4B36"/>
    <w:rsid w:val="001C4B56"/>
    <w:rsid w:val="001C55B8"/>
    <w:rsid w:val="001C595A"/>
    <w:rsid w:val="001C5BB2"/>
    <w:rsid w:val="001C6104"/>
    <w:rsid w:val="001C629D"/>
    <w:rsid w:val="001C6423"/>
    <w:rsid w:val="001C659F"/>
    <w:rsid w:val="001C67A8"/>
    <w:rsid w:val="001C6A65"/>
    <w:rsid w:val="001C6D4B"/>
    <w:rsid w:val="001C6F54"/>
    <w:rsid w:val="001C7417"/>
    <w:rsid w:val="001C7574"/>
    <w:rsid w:val="001C75EB"/>
    <w:rsid w:val="001C78CF"/>
    <w:rsid w:val="001C7D8F"/>
    <w:rsid w:val="001D0854"/>
    <w:rsid w:val="001D1859"/>
    <w:rsid w:val="001D2867"/>
    <w:rsid w:val="001D401B"/>
    <w:rsid w:val="001D4176"/>
    <w:rsid w:val="001D46E6"/>
    <w:rsid w:val="001D4A91"/>
    <w:rsid w:val="001D4B45"/>
    <w:rsid w:val="001D5038"/>
    <w:rsid w:val="001D53F9"/>
    <w:rsid w:val="001D5D18"/>
    <w:rsid w:val="001D5E3E"/>
    <w:rsid w:val="001D5F83"/>
    <w:rsid w:val="001D5FB5"/>
    <w:rsid w:val="001D62BC"/>
    <w:rsid w:val="001D63D3"/>
    <w:rsid w:val="001D6AB3"/>
    <w:rsid w:val="001D7161"/>
    <w:rsid w:val="001D7DF2"/>
    <w:rsid w:val="001E0814"/>
    <w:rsid w:val="001E081B"/>
    <w:rsid w:val="001E0A47"/>
    <w:rsid w:val="001E1679"/>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862"/>
    <w:rsid w:val="001F0D3F"/>
    <w:rsid w:val="001F133F"/>
    <w:rsid w:val="001F1435"/>
    <w:rsid w:val="001F1B09"/>
    <w:rsid w:val="001F1DC0"/>
    <w:rsid w:val="001F26BA"/>
    <w:rsid w:val="001F2CD9"/>
    <w:rsid w:val="001F3A54"/>
    <w:rsid w:val="001F4A8F"/>
    <w:rsid w:val="001F4BF7"/>
    <w:rsid w:val="001F4C5E"/>
    <w:rsid w:val="001F4F9D"/>
    <w:rsid w:val="001F500C"/>
    <w:rsid w:val="001F53F7"/>
    <w:rsid w:val="001F58AB"/>
    <w:rsid w:val="001F5B4B"/>
    <w:rsid w:val="001F6349"/>
    <w:rsid w:val="001F6D8B"/>
    <w:rsid w:val="001F7587"/>
    <w:rsid w:val="001F7B90"/>
    <w:rsid w:val="001F7C14"/>
    <w:rsid w:val="001F7C37"/>
    <w:rsid w:val="001F7EFB"/>
    <w:rsid w:val="00200060"/>
    <w:rsid w:val="0020007A"/>
    <w:rsid w:val="00200618"/>
    <w:rsid w:val="00200942"/>
    <w:rsid w:val="00200944"/>
    <w:rsid w:val="00200C02"/>
    <w:rsid w:val="00201203"/>
    <w:rsid w:val="00201352"/>
    <w:rsid w:val="00201379"/>
    <w:rsid w:val="002013C4"/>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5C06"/>
    <w:rsid w:val="00206449"/>
    <w:rsid w:val="002065B3"/>
    <w:rsid w:val="00206905"/>
    <w:rsid w:val="002075BB"/>
    <w:rsid w:val="00207A40"/>
    <w:rsid w:val="00207F08"/>
    <w:rsid w:val="0021084D"/>
    <w:rsid w:val="00210CFC"/>
    <w:rsid w:val="002114C6"/>
    <w:rsid w:val="002115A8"/>
    <w:rsid w:val="002135CA"/>
    <w:rsid w:val="002139F9"/>
    <w:rsid w:val="00213F35"/>
    <w:rsid w:val="0021453A"/>
    <w:rsid w:val="00215251"/>
    <w:rsid w:val="0021538E"/>
    <w:rsid w:val="002153A2"/>
    <w:rsid w:val="00215DE9"/>
    <w:rsid w:val="00215E66"/>
    <w:rsid w:val="00215EC6"/>
    <w:rsid w:val="002166B9"/>
    <w:rsid w:val="0021699C"/>
    <w:rsid w:val="0021713B"/>
    <w:rsid w:val="00217621"/>
    <w:rsid w:val="0021767C"/>
    <w:rsid w:val="00220017"/>
    <w:rsid w:val="0022079F"/>
    <w:rsid w:val="00220AF8"/>
    <w:rsid w:val="0022136C"/>
    <w:rsid w:val="00221628"/>
    <w:rsid w:val="00221E8D"/>
    <w:rsid w:val="00222039"/>
    <w:rsid w:val="00222A73"/>
    <w:rsid w:val="00222BE7"/>
    <w:rsid w:val="00222FAE"/>
    <w:rsid w:val="002236C7"/>
    <w:rsid w:val="00223860"/>
    <w:rsid w:val="00223870"/>
    <w:rsid w:val="00223924"/>
    <w:rsid w:val="00223FC9"/>
    <w:rsid w:val="0022424C"/>
    <w:rsid w:val="002249AA"/>
    <w:rsid w:val="00224CB2"/>
    <w:rsid w:val="0022523C"/>
    <w:rsid w:val="002253DD"/>
    <w:rsid w:val="00225CE6"/>
    <w:rsid w:val="00225CF0"/>
    <w:rsid w:val="00225E0A"/>
    <w:rsid w:val="0022684E"/>
    <w:rsid w:val="002268C3"/>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361"/>
    <w:rsid w:val="002414DB"/>
    <w:rsid w:val="00241A34"/>
    <w:rsid w:val="002420A9"/>
    <w:rsid w:val="0024244B"/>
    <w:rsid w:val="0024274C"/>
    <w:rsid w:val="00242954"/>
    <w:rsid w:val="00242E5D"/>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E22"/>
    <w:rsid w:val="002474BB"/>
    <w:rsid w:val="0024751C"/>
    <w:rsid w:val="002501C0"/>
    <w:rsid w:val="002502EA"/>
    <w:rsid w:val="00250685"/>
    <w:rsid w:val="00250D1E"/>
    <w:rsid w:val="00251250"/>
    <w:rsid w:val="00251F18"/>
    <w:rsid w:val="00252705"/>
    <w:rsid w:val="00252B95"/>
    <w:rsid w:val="0025334A"/>
    <w:rsid w:val="002538DC"/>
    <w:rsid w:val="00253D67"/>
    <w:rsid w:val="00255018"/>
    <w:rsid w:val="00255041"/>
    <w:rsid w:val="0025512F"/>
    <w:rsid w:val="00256FE5"/>
    <w:rsid w:val="00257AB8"/>
    <w:rsid w:val="002603B4"/>
    <w:rsid w:val="0026061F"/>
    <w:rsid w:val="0026066F"/>
    <w:rsid w:val="00260684"/>
    <w:rsid w:val="00260753"/>
    <w:rsid w:val="0026133B"/>
    <w:rsid w:val="00261B93"/>
    <w:rsid w:val="002624E0"/>
    <w:rsid w:val="0026324F"/>
    <w:rsid w:val="00263513"/>
    <w:rsid w:val="00263944"/>
    <w:rsid w:val="00263951"/>
    <w:rsid w:val="00263BD3"/>
    <w:rsid w:val="00263F77"/>
    <w:rsid w:val="00264E3E"/>
    <w:rsid w:val="002655FF"/>
    <w:rsid w:val="00265914"/>
    <w:rsid w:val="00266837"/>
    <w:rsid w:val="002669AE"/>
    <w:rsid w:val="002669B7"/>
    <w:rsid w:val="00267274"/>
    <w:rsid w:val="0026754C"/>
    <w:rsid w:val="002678AC"/>
    <w:rsid w:val="00267B1A"/>
    <w:rsid w:val="002714C5"/>
    <w:rsid w:val="002716B0"/>
    <w:rsid w:val="00271BB9"/>
    <w:rsid w:val="00271FFB"/>
    <w:rsid w:val="002732C7"/>
    <w:rsid w:val="00273B31"/>
    <w:rsid w:val="0027403E"/>
    <w:rsid w:val="00274CF4"/>
    <w:rsid w:val="00275A81"/>
    <w:rsid w:val="00280CA4"/>
    <w:rsid w:val="0028132B"/>
    <w:rsid w:val="00281B57"/>
    <w:rsid w:val="00281CE9"/>
    <w:rsid w:val="0028249B"/>
    <w:rsid w:val="002828FE"/>
    <w:rsid w:val="00283683"/>
    <w:rsid w:val="002844EB"/>
    <w:rsid w:val="002847C2"/>
    <w:rsid w:val="002848F7"/>
    <w:rsid w:val="00284CA1"/>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222C"/>
    <w:rsid w:val="00293030"/>
    <w:rsid w:val="002930D5"/>
    <w:rsid w:val="0029341F"/>
    <w:rsid w:val="00293DA3"/>
    <w:rsid w:val="0029406F"/>
    <w:rsid w:val="0029417D"/>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E5F"/>
    <w:rsid w:val="002A59BE"/>
    <w:rsid w:val="002A660F"/>
    <w:rsid w:val="002A7E25"/>
    <w:rsid w:val="002A7EC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B7E3F"/>
    <w:rsid w:val="002C07FA"/>
    <w:rsid w:val="002C08FF"/>
    <w:rsid w:val="002C0D96"/>
    <w:rsid w:val="002C2C15"/>
    <w:rsid w:val="002C2D27"/>
    <w:rsid w:val="002C2DEA"/>
    <w:rsid w:val="002C3A8A"/>
    <w:rsid w:val="002C3AD4"/>
    <w:rsid w:val="002C4681"/>
    <w:rsid w:val="002C46E4"/>
    <w:rsid w:val="002C4F50"/>
    <w:rsid w:val="002C50A4"/>
    <w:rsid w:val="002C5122"/>
    <w:rsid w:val="002C51D4"/>
    <w:rsid w:val="002C53C9"/>
    <w:rsid w:val="002C5466"/>
    <w:rsid w:val="002C5A5D"/>
    <w:rsid w:val="002C5B38"/>
    <w:rsid w:val="002C5D2D"/>
    <w:rsid w:val="002C5FAA"/>
    <w:rsid w:val="002C5FE3"/>
    <w:rsid w:val="002C610D"/>
    <w:rsid w:val="002C679B"/>
    <w:rsid w:val="002C6A55"/>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7BA"/>
    <w:rsid w:val="002D28E3"/>
    <w:rsid w:val="002D29D8"/>
    <w:rsid w:val="002D351F"/>
    <w:rsid w:val="002D358C"/>
    <w:rsid w:val="002D3850"/>
    <w:rsid w:val="002D39A3"/>
    <w:rsid w:val="002D3B82"/>
    <w:rsid w:val="002D4B93"/>
    <w:rsid w:val="002D55EE"/>
    <w:rsid w:val="002D64BE"/>
    <w:rsid w:val="002D6AD1"/>
    <w:rsid w:val="002D6E38"/>
    <w:rsid w:val="002D6FCA"/>
    <w:rsid w:val="002D708B"/>
    <w:rsid w:val="002D7225"/>
    <w:rsid w:val="002D78F3"/>
    <w:rsid w:val="002D7FE6"/>
    <w:rsid w:val="002E0530"/>
    <w:rsid w:val="002E0536"/>
    <w:rsid w:val="002E0C1E"/>
    <w:rsid w:val="002E1191"/>
    <w:rsid w:val="002E14DD"/>
    <w:rsid w:val="002E16A1"/>
    <w:rsid w:val="002E174C"/>
    <w:rsid w:val="002E1ECE"/>
    <w:rsid w:val="002E21B0"/>
    <w:rsid w:val="002E2518"/>
    <w:rsid w:val="002E29BB"/>
    <w:rsid w:val="002E2E35"/>
    <w:rsid w:val="002E33AC"/>
    <w:rsid w:val="002E34BC"/>
    <w:rsid w:val="002E354E"/>
    <w:rsid w:val="002E3ADE"/>
    <w:rsid w:val="002E41E0"/>
    <w:rsid w:val="002E4807"/>
    <w:rsid w:val="002E4D56"/>
    <w:rsid w:val="002E501F"/>
    <w:rsid w:val="002E54DC"/>
    <w:rsid w:val="002E5AEF"/>
    <w:rsid w:val="002E5F33"/>
    <w:rsid w:val="002E6192"/>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6191"/>
    <w:rsid w:val="002F657E"/>
    <w:rsid w:val="002F7181"/>
    <w:rsid w:val="002F7972"/>
    <w:rsid w:val="00300444"/>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6FF"/>
    <w:rsid w:val="00315A27"/>
    <w:rsid w:val="0031609D"/>
    <w:rsid w:val="0031638D"/>
    <w:rsid w:val="0031676E"/>
    <w:rsid w:val="00317771"/>
    <w:rsid w:val="0032039A"/>
    <w:rsid w:val="00320D8C"/>
    <w:rsid w:val="003212D4"/>
    <w:rsid w:val="003216C5"/>
    <w:rsid w:val="003217D8"/>
    <w:rsid w:val="00321A7F"/>
    <w:rsid w:val="00322297"/>
    <w:rsid w:val="0032260F"/>
    <w:rsid w:val="0032263C"/>
    <w:rsid w:val="00322860"/>
    <w:rsid w:val="003237DC"/>
    <w:rsid w:val="00323EF2"/>
    <w:rsid w:val="00323F17"/>
    <w:rsid w:val="003248C8"/>
    <w:rsid w:val="00324C8A"/>
    <w:rsid w:val="00324F14"/>
    <w:rsid w:val="00325374"/>
    <w:rsid w:val="00325801"/>
    <w:rsid w:val="00325A7C"/>
    <w:rsid w:val="00325AF9"/>
    <w:rsid w:val="00325D01"/>
    <w:rsid w:val="00326269"/>
    <w:rsid w:val="00326421"/>
    <w:rsid w:val="00326E33"/>
    <w:rsid w:val="003272EC"/>
    <w:rsid w:val="003279BB"/>
    <w:rsid w:val="0033041D"/>
    <w:rsid w:val="003311C3"/>
    <w:rsid w:val="003311FC"/>
    <w:rsid w:val="00331573"/>
    <w:rsid w:val="00331F12"/>
    <w:rsid w:val="0033259E"/>
    <w:rsid w:val="00332FB5"/>
    <w:rsid w:val="003330E2"/>
    <w:rsid w:val="003344A3"/>
    <w:rsid w:val="00334508"/>
    <w:rsid w:val="003346A7"/>
    <w:rsid w:val="0033529B"/>
    <w:rsid w:val="00335741"/>
    <w:rsid w:val="00335B89"/>
    <w:rsid w:val="003362C6"/>
    <w:rsid w:val="003364DB"/>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5F"/>
    <w:rsid w:val="00343FF3"/>
    <w:rsid w:val="0034444C"/>
    <w:rsid w:val="003448EB"/>
    <w:rsid w:val="00344C15"/>
    <w:rsid w:val="003453EB"/>
    <w:rsid w:val="003458AA"/>
    <w:rsid w:val="00345D87"/>
    <w:rsid w:val="003467C4"/>
    <w:rsid w:val="003468E5"/>
    <w:rsid w:val="00346B6C"/>
    <w:rsid w:val="00346BDA"/>
    <w:rsid w:val="00346D03"/>
    <w:rsid w:val="00346FC3"/>
    <w:rsid w:val="00347BA4"/>
    <w:rsid w:val="00347E35"/>
    <w:rsid w:val="00350A8D"/>
    <w:rsid w:val="00350EC0"/>
    <w:rsid w:val="00351726"/>
    <w:rsid w:val="003517BB"/>
    <w:rsid w:val="00351C4C"/>
    <w:rsid w:val="00351C8C"/>
    <w:rsid w:val="003520AE"/>
    <w:rsid w:val="00352A36"/>
    <w:rsid w:val="00352CEC"/>
    <w:rsid w:val="00352D5D"/>
    <w:rsid w:val="0035441E"/>
    <w:rsid w:val="00354D7A"/>
    <w:rsid w:val="00354FE0"/>
    <w:rsid w:val="00355435"/>
    <w:rsid w:val="00355DE7"/>
    <w:rsid w:val="00355F04"/>
    <w:rsid w:val="003560D4"/>
    <w:rsid w:val="00356EF8"/>
    <w:rsid w:val="00357398"/>
    <w:rsid w:val="00357689"/>
    <w:rsid w:val="003579BB"/>
    <w:rsid w:val="00357A47"/>
    <w:rsid w:val="00360379"/>
    <w:rsid w:val="0036143D"/>
    <w:rsid w:val="00361A3A"/>
    <w:rsid w:val="00361B3F"/>
    <w:rsid w:val="00361F11"/>
    <w:rsid w:val="00361F99"/>
    <w:rsid w:val="00362A43"/>
    <w:rsid w:val="00362B80"/>
    <w:rsid w:val="00362BF4"/>
    <w:rsid w:val="003630DC"/>
    <w:rsid w:val="00363BEB"/>
    <w:rsid w:val="0036421A"/>
    <w:rsid w:val="003642A2"/>
    <w:rsid w:val="003645D0"/>
    <w:rsid w:val="00364A87"/>
    <w:rsid w:val="00365466"/>
    <w:rsid w:val="00365B58"/>
    <w:rsid w:val="00365E4A"/>
    <w:rsid w:val="0036638F"/>
    <w:rsid w:val="003663FC"/>
    <w:rsid w:val="00366594"/>
    <w:rsid w:val="00366C4E"/>
    <w:rsid w:val="0036755B"/>
    <w:rsid w:val="00367B86"/>
    <w:rsid w:val="003707BA"/>
    <w:rsid w:val="00371113"/>
    <w:rsid w:val="003711FC"/>
    <w:rsid w:val="00371637"/>
    <w:rsid w:val="00371F57"/>
    <w:rsid w:val="0037260B"/>
    <w:rsid w:val="00372F83"/>
    <w:rsid w:val="00373311"/>
    <w:rsid w:val="0037356E"/>
    <w:rsid w:val="00373588"/>
    <w:rsid w:val="00373593"/>
    <w:rsid w:val="003739A0"/>
    <w:rsid w:val="003740FE"/>
    <w:rsid w:val="0037422A"/>
    <w:rsid w:val="0037468C"/>
    <w:rsid w:val="003746A8"/>
    <w:rsid w:val="003756A5"/>
    <w:rsid w:val="00375BAB"/>
    <w:rsid w:val="00375ED4"/>
    <w:rsid w:val="00376428"/>
    <w:rsid w:val="00376598"/>
    <w:rsid w:val="003772C9"/>
    <w:rsid w:val="00377585"/>
    <w:rsid w:val="0037788A"/>
    <w:rsid w:val="003801D5"/>
    <w:rsid w:val="0038086F"/>
    <w:rsid w:val="00380BAA"/>
    <w:rsid w:val="00380C44"/>
    <w:rsid w:val="00380CFD"/>
    <w:rsid w:val="00381659"/>
    <w:rsid w:val="0038169D"/>
    <w:rsid w:val="0038202F"/>
    <w:rsid w:val="00382499"/>
    <w:rsid w:val="003826BC"/>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540"/>
    <w:rsid w:val="00395902"/>
    <w:rsid w:val="003959CA"/>
    <w:rsid w:val="00395D0C"/>
    <w:rsid w:val="00396545"/>
    <w:rsid w:val="003968FE"/>
    <w:rsid w:val="00396CDC"/>
    <w:rsid w:val="00397308"/>
    <w:rsid w:val="003977C4"/>
    <w:rsid w:val="00397811"/>
    <w:rsid w:val="00397A33"/>
    <w:rsid w:val="00397B35"/>
    <w:rsid w:val="00397E98"/>
    <w:rsid w:val="00397ECE"/>
    <w:rsid w:val="003A045E"/>
    <w:rsid w:val="003A0DD4"/>
    <w:rsid w:val="003A271F"/>
    <w:rsid w:val="003A2E55"/>
    <w:rsid w:val="003A3334"/>
    <w:rsid w:val="003A3A3D"/>
    <w:rsid w:val="003A42CF"/>
    <w:rsid w:val="003A4642"/>
    <w:rsid w:val="003A46CD"/>
    <w:rsid w:val="003A4A28"/>
    <w:rsid w:val="003A4BC1"/>
    <w:rsid w:val="003A519E"/>
    <w:rsid w:val="003A52B8"/>
    <w:rsid w:val="003A587F"/>
    <w:rsid w:val="003A6267"/>
    <w:rsid w:val="003A7479"/>
    <w:rsid w:val="003A7851"/>
    <w:rsid w:val="003B01B5"/>
    <w:rsid w:val="003B05FC"/>
    <w:rsid w:val="003B0AA7"/>
    <w:rsid w:val="003B0EE7"/>
    <w:rsid w:val="003B11BB"/>
    <w:rsid w:val="003B168D"/>
    <w:rsid w:val="003B1BFA"/>
    <w:rsid w:val="003B1FAD"/>
    <w:rsid w:val="003B29DA"/>
    <w:rsid w:val="003B2DF4"/>
    <w:rsid w:val="003B30D9"/>
    <w:rsid w:val="003B3654"/>
    <w:rsid w:val="003B375B"/>
    <w:rsid w:val="003B3FF5"/>
    <w:rsid w:val="003B4DEC"/>
    <w:rsid w:val="003B4EA3"/>
    <w:rsid w:val="003B51C5"/>
    <w:rsid w:val="003B5225"/>
    <w:rsid w:val="003B5D1D"/>
    <w:rsid w:val="003B616C"/>
    <w:rsid w:val="003B64D3"/>
    <w:rsid w:val="003B6C61"/>
    <w:rsid w:val="003B6F9E"/>
    <w:rsid w:val="003B75A2"/>
    <w:rsid w:val="003B7A44"/>
    <w:rsid w:val="003B7AA8"/>
    <w:rsid w:val="003C02EE"/>
    <w:rsid w:val="003C04F9"/>
    <w:rsid w:val="003C06D1"/>
    <w:rsid w:val="003C0AEA"/>
    <w:rsid w:val="003C0CE9"/>
    <w:rsid w:val="003C1507"/>
    <w:rsid w:val="003C177F"/>
    <w:rsid w:val="003C1DCE"/>
    <w:rsid w:val="003C22EA"/>
    <w:rsid w:val="003C4267"/>
    <w:rsid w:val="003C42FA"/>
    <w:rsid w:val="003C4440"/>
    <w:rsid w:val="003C4C9F"/>
    <w:rsid w:val="003C4D9C"/>
    <w:rsid w:val="003C4FF1"/>
    <w:rsid w:val="003C555D"/>
    <w:rsid w:val="003C5F2E"/>
    <w:rsid w:val="003C633E"/>
    <w:rsid w:val="003C6533"/>
    <w:rsid w:val="003C6DC3"/>
    <w:rsid w:val="003C7B72"/>
    <w:rsid w:val="003D05C3"/>
    <w:rsid w:val="003D0742"/>
    <w:rsid w:val="003D1731"/>
    <w:rsid w:val="003D175E"/>
    <w:rsid w:val="003D24C5"/>
    <w:rsid w:val="003D2616"/>
    <w:rsid w:val="003D26B9"/>
    <w:rsid w:val="003D2766"/>
    <w:rsid w:val="003D29F2"/>
    <w:rsid w:val="003D2EC4"/>
    <w:rsid w:val="003D2FCA"/>
    <w:rsid w:val="003D318C"/>
    <w:rsid w:val="003D3BB2"/>
    <w:rsid w:val="003D4AA8"/>
    <w:rsid w:val="003D4C35"/>
    <w:rsid w:val="003D5052"/>
    <w:rsid w:val="003D5629"/>
    <w:rsid w:val="003D5AB4"/>
    <w:rsid w:val="003D5B2B"/>
    <w:rsid w:val="003D5E42"/>
    <w:rsid w:val="003D64CB"/>
    <w:rsid w:val="003D6D55"/>
    <w:rsid w:val="003D7626"/>
    <w:rsid w:val="003D7872"/>
    <w:rsid w:val="003D7D4E"/>
    <w:rsid w:val="003D7F91"/>
    <w:rsid w:val="003E0AD7"/>
    <w:rsid w:val="003E1443"/>
    <w:rsid w:val="003E1711"/>
    <w:rsid w:val="003E1DCF"/>
    <w:rsid w:val="003E250A"/>
    <w:rsid w:val="003E2867"/>
    <w:rsid w:val="003E2BDC"/>
    <w:rsid w:val="003E305E"/>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CD8"/>
    <w:rsid w:val="003F60FF"/>
    <w:rsid w:val="003F6A01"/>
    <w:rsid w:val="003F71C5"/>
    <w:rsid w:val="003F7453"/>
    <w:rsid w:val="003F7B11"/>
    <w:rsid w:val="00400164"/>
    <w:rsid w:val="00400365"/>
    <w:rsid w:val="0040147C"/>
    <w:rsid w:val="004014F0"/>
    <w:rsid w:val="004019DB"/>
    <w:rsid w:val="00401A5E"/>
    <w:rsid w:val="00401C81"/>
    <w:rsid w:val="00401FC2"/>
    <w:rsid w:val="0040282D"/>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3420"/>
    <w:rsid w:val="0042353C"/>
    <w:rsid w:val="0042355B"/>
    <w:rsid w:val="00424E4C"/>
    <w:rsid w:val="00424F0E"/>
    <w:rsid w:val="00425016"/>
    <w:rsid w:val="00425159"/>
    <w:rsid w:val="00425DBC"/>
    <w:rsid w:val="004263AD"/>
    <w:rsid w:val="00426666"/>
    <w:rsid w:val="00426691"/>
    <w:rsid w:val="0042697F"/>
    <w:rsid w:val="00426FA4"/>
    <w:rsid w:val="00427138"/>
    <w:rsid w:val="00427381"/>
    <w:rsid w:val="00427E61"/>
    <w:rsid w:val="00430259"/>
    <w:rsid w:val="00431349"/>
    <w:rsid w:val="004319CE"/>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1A86"/>
    <w:rsid w:val="00441B50"/>
    <w:rsid w:val="004429DC"/>
    <w:rsid w:val="00442A72"/>
    <w:rsid w:val="00442BBF"/>
    <w:rsid w:val="00442EC9"/>
    <w:rsid w:val="00444887"/>
    <w:rsid w:val="00444A8A"/>
    <w:rsid w:val="00444CCC"/>
    <w:rsid w:val="00445093"/>
    <w:rsid w:val="00445459"/>
    <w:rsid w:val="00445553"/>
    <w:rsid w:val="0044576F"/>
    <w:rsid w:val="00446C2A"/>
    <w:rsid w:val="00446DAA"/>
    <w:rsid w:val="00446FB4"/>
    <w:rsid w:val="004476DB"/>
    <w:rsid w:val="00447B5B"/>
    <w:rsid w:val="00447EB6"/>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F07"/>
    <w:rsid w:val="00475398"/>
    <w:rsid w:val="00475BC7"/>
    <w:rsid w:val="004761EC"/>
    <w:rsid w:val="004762C4"/>
    <w:rsid w:val="004766FE"/>
    <w:rsid w:val="004767CF"/>
    <w:rsid w:val="00476D69"/>
    <w:rsid w:val="00476FA9"/>
    <w:rsid w:val="00477197"/>
    <w:rsid w:val="004773E6"/>
    <w:rsid w:val="00477AD2"/>
    <w:rsid w:val="00480990"/>
    <w:rsid w:val="00480EB8"/>
    <w:rsid w:val="00481360"/>
    <w:rsid w:val="0048163B"/>
    <w:rsid w:val="004828AF"/>
    <w:rsid w:val="00483246"/>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901ED"/>
    <w:rsid w:val="004903A4"/>
    <w:rsid w:val="00490633"/>
    <w:rsid w:val="00490A12"/>
    <w:rsid w:val="00490F26"/>
    <w:rsid w:val="004910D7"/>
    <w:rsid w:val="004916A5"/>
    <w:rsid w:val="004916AB"/>
    <w:rsid w:val="004924E0"/>
    <w:rsid w:val="00492C5B"/>
    <w:rsid w:val="0049341D"/>
    <w:rsid w:val="004934E8"/>
    <w:rsid w:val="00493B92"/>
    <w:rsid w:val="00493EF5"/>
    <w:rsid w:val="004941B3"/>
    <w:rsid w:val="004945A1"/>
    <w:rsid w:val="00494AE5"/>
    <w:rsid w:val="00494B76"/>
    <w:rsid w:val="00494E08"/>
    <w:rsid w:val="00495C7E"/>
    <w:rsid w:val="00495E43"/>
    <w:rsid w:val="00496417"/>
    <w:rsid w:val="0049680D"/>
    <w:rsid w:val="00496B24"/>
    <w:rsid w:val="00496E13"/>
    <w:rsid w:val="00496FBA"/>
    <w:rsid w:val="0049721C"/>
    <w:rsid w:val="004979E6"/>
    <w:rsid w:val="00497C41"/>
    <w:rsid w:val="004A09AD"/>
    <w:rsid w:val="004A138A"/>
    <w:rsid w:val="004A1390"/>
    <w:rsid w:val="004A287D"/>
    <w:rsid w:val="004A3A9C"/>
    <w:rsid w:val="004A3AF6"/>
    <w:rsid w:val="004A3DF8"/>
    <w:rsid w:val="004A4945"/>
    <w:rsid w:val="004A501E"/>
    <w:rsid w:val="004A545C"/>
    <w:rsid w:val="004A54C8"/>
    <w:rsid w:val="004A59DD"/>
    <w:rsid w:val="004A682C"/>
    <w:rsid w:val="004A774C"/>
    <w:rsid w:val="004A77B7"/>
    <w:rsid w:val="004A7D69"/>
    <w:rsid w:val="004B0207"/>
    <w:rsid w:val="004B04AE"/>
    <w:rsid w:val="004B0BA3"/>
    <w:rsid w:val="004B1E83"/>
    <w:rsid w:val="004B1FC4"/>
    <w:rsid w:val="004B210C"/>
    <w:rsid w:val="004B23FD"/>
    <w:rsid w:val="004B253D"/>
    <w:rsid w:val="004B2A52"/>
    <w:rsid w:val="004B2EB5"/>
    <w:rsid w:val="004B304B"/>
    <w:rsid w:val="004B32BB"/>
    <w:rsid w:val="004B33E9"/>
    <w:rsid w:val="004B3706"/>
    <w:rsid w:val="004B3B9E"/>
    <w:rsid w:val="004B3DE8"/>
    <w:rsid w:val="004B40B6"/>
    <w:rsid w:val="004B49B4"/>
    <w:rsid w:val="004B4B90"/>
    <w:rsid w:val="004B4C7E"/>
    <w:rsid w:val="004B514E"/>
    <w:rsid w:val="004B5426"/>
    <w:rsid w:val="004B5940"/>
    <w:rsid w:val="004B5E7C"/>
    <w:rsid w:val="004B60F8"/>
    <w:rsid w:val="004B663A"/>
    <w:rsid w:val="004B673E"/>
    <w:rsid w:val="004B74BA"/>
    <w:rsid w:val="004B75AE"/>
    <w:rsid w:val="004B7705"/>
    <w:rsid w:val="004B7808"/>
    <w:rsid w:val="004B7881"/>
    <w:rsid w:val="004C032D"/>
    <w:rsid w:val="004C0D4A"/>
    <w:rsid w:val="004C0EC6"/>
    <w:rsid w:val="004C0F75"/>
    <w:rsid w:val="004C243C"/>
    <w:rsid w:val="004C2F35"/>
    <w:rsid w:val="004C3394"/>
    <w:rsid w:val="004C33EB"/>
    <w:rsid w:val="004C42EA"/>
    <w:rsid w:val="004C458A"/>
    <w:rsid w:val="004C4D1E"/>
    <w:rsid w:val="004C4FC7"/>
    <w:rsid w:val="004C58E4"/>
    <w:rsid w:val="004C5D96"/>
    <w:rsid w:val="004C5F53"/>
    <w:rsid w:val="004C6473"/>
    <w:rsid w:val="004C673E"/>
    <w:rsid w:val="004C743A"/>
    <w:rsid w:val="004C783A"/>
    <w:rsid w:val="004C7869"/>
    <w:rsid w:val="004C7DB6"/>
    <w:rsid w:val="004D08FE"/>
    <w:rsid w:val="004D0BF9"/>
    <w:rsid w:val="004D0D3C"/>
    <w:rsid w:val="004D0D76"/>
    <w:rsid w:val="004D2C44"/>
    <w:rsid w:val="004D2F07"/>
    <w:rsid w:val="004D2FDA"/>
    <w:rsid w:val="004D2FFD"/>
    <w:rsid w:val="004D3259"/>
    <w:rsid w:val="004D3403"/>
    <w:rsid w:val="004D371A"/>
    <w:rsid w:val="004D3B48"/>
    <w:rsid w:val="004D3CC4"/>
    <w:rsid w:val="004D3D7B"/>
    <w:rsid w:val="004D4B07"/>
    <w:rsid w:val="004D57C1"/>
    <w:rsid w:val="004D5FDF"/>
    <w:rsid w:val="004D6AC1"/>
    <w:rsid w:val="004E01C9"/>
    <w:rsid w:val="004E040E"/>
    <w:rsid w:val="004E10F3"/>
    <w:rsid w:val="004E25BF"/>
    <w:rsid w:val="004E31CA"/>
    <w:rsid w:val="004E35D7"/>
    <w:rsid w:val="004E3E6A"/>
    <w:rsid w:val="004E3EE8"/>
    <w:rsid w:val="004E4BC0"/>
    <w:rsid w:val="004E543E"/>
    <w:rsid w:val="004E55D9"/>
    <w:rsid w:val="004E5605"/>
    <w:rsid w:val="004E5692"/>
    <w:rsid w:val="004E5820"/>
    <w:rsid w:val="004E5C10"/>
    <w:rsid w:val="004E5F5D"/>
    <w:rsid w:val="004E616B"/>
    <w:rsid w:val="004E621E"/>
    <w:rsid w:val="004E6327"/>
    <w:rsid w:val="004E67F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EBC"/>
    <w:rsid w:val="004F1AE2"/>
    <w:rsid w:val="004F1BA2"/>
    <w:rsid w:val="004F1D4F"/>
    <w:rsid w:val="004F2002"/>
    <w:rsid w:val="004F2255"/>
    <w:rsid w:val="004F2262"/>
    <w:rsid w:val="004F22A2"/>
    <w:rsid w:val="004F276D"/>
    <w:rsid w:val="004F2B25"/>
    <w:rsid w:val="004F3B5B"/>
    <w:rsid w:val="004F3E67"/>
    <w:rsid w:val="004F3F2E"/>
    <w:rsid w:val="004F4BFB"/>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4B6C"/>
    <w:rsid w:val="00505840"/>
    <w:rsid w:val="00506B76"/>
    <w:rsid w:val="00507D3A"/>
    <w:rsid w:val="005103CB"/>
    <w:rsid w:val="00510424"/>
    <w:rsid w:val="0051080A"/>
    <w:rsid w:val="005114ED"/>
    <w:rsid w:val="00511EF3"/>
    <w:rsid w:val="0051210B"/>
    <w:rsid w:val="0051286D"/>
    <w:rsid w:val="00512E57"/>
    <w:rsid w:val="00513656"/>
    <w:rsid w:val="005136C1"/>
    <w:rsid w:val="00513BB3"/>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501"/>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9A7"/>
    <w:rsid w:val="00541C1F"/>
    <w:rsid w:val="00541CAA"/>
    <w:rsid w:val="00542722"/>
    <w:rsid w:val="005436A2"/>
    <w:rsid w:val="00543878"/>
    <w:rsid w:val="00543AD3"/>
    <w:rsid w:val="00543BA8"/>
    <w:rsid w:val="00543E6F"/>
    <w:rsid w:val="00544ABA"/>
    <w:rsid w:val="00545920"/>
    <w:rsid w:val="00545CE8"/>
    <w:rsid w:val="0054640B"/>
    <w:rsid w:val="005469E9"/>
    <w:rsid w:val="00546AE5"/>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44E"/>
    <w:rsid w:val="0055612A"/>
    <w:rsid w:val="00556276"/>
    <w:rsid w:val="00556397"/>
    <w:rsid w:val="0055642A"/>
    <w:rsid w:val="00556462"/>
    <w:rsid w:val="0055662B"/>
    <w:rsid w:val="00556689"/>
    <w:rsid w:val="00556776"/>
    <w:rsid w:val="00556CE5"/>
    <w:rsid w:val="0055727A"/>
    <w:rsid w:val="00557626"/>
    <w:rsid w:val="005577A1"/>
    <w:rsid w:val="005578FB"/>
    <w:rsid w:val="005601A2"/>
    <w:rsid w:val="005604A7"/>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54F"/>
    <w:rsid w:val="00566F31"/>
    <w:rsid w:val="00567285"/>
    <w:rsid w:val="00567DB4"/>
    <w:rsid w:val="005700A3"/>
    <w:rsid w:val="005701B8"/>
    <w:rsid w:val="00570333"/>
    <w:rsid w:val="005706FE"/>
    <w:rsid w:val="0057075B"/>
    <w:rsid w:val="00571A5A"/>
    <w:rsid w:val="00571DB2"/>
    <w:rsid w:val="0057204B"/>
    <w:rsid w:val="00572052"/>
    <w:rsid w:val="0057274C"/>
    <w:rsid w:val="00572B8D"/>
    <w:rsid w:val="005734BD"/>
    <w:rsid w:val="00573B9F"/>
    <w:rsid w:val="005740D7"/>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3691"/>
    <w:rsid w:val="00593A4A"/>
    <w:rsid w:val="00593B2C"/>
    <w:rsid w:val="00593EBC"/>
    <w:rsid w:val="005940FF"/>
    <w:rsid w:val="00594330"/>
    <w:rsid w:val="005946FC"/>
    <w:rsid w:val="005947F6"/>
    <w:rsid w:val="0059598D"/>
    <w:rsid w:val="00595BB0"/>
    <w:rsid w:val="0059636F"/>
    <w:rsid w:val="00597477"/>
    <w:rsid w:val="00597618"/>
    <w:rsid w:val="00597E84"/>
    <w:rsid w:val="00597E9A"/>
    <w:rsid w:val="005A059C"/>
    <w:rsid w:val="005A08EA"/>
    <w:rsid w:val="005A0DEE"/>
    <w:rsid w:val="005A0EF3"/>
    <w:rsid w:val="005A1952"/>
    <w:rsid w:val="005A1986"/>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BE2"/>
    <w:rsid w:val="005B1E31"/>
    <w:rsid w:val="005B1FE3"/>
    <w:rsid w:val="005B2C8F"/>
    <w:rsid w:val="005B2CB7"/>
    <w:rsid w:val="005B4344"/>
    <w:rsid w:val="005B4F14"/>
    <w:rsid w:val="005B5450"/>
    <w:rsid w:val="005B554E"/>
    <w:rsid w:val="005B5D0F"/>
    <w:rsid w:val="005B5FBC"/>
    <w:rsid w:val="005B62B4"/>
    <w:rsid w:val="005B6365"/>
    <w:rsid w:val="005B6567"/>
    <w:rsid w:val="005B65AA"/>
    <w:rsid w:val="005B65EC"/>
    <w:rsid w:val="005B6667"/>
    <w:rsid w:val="005B6E0B"/>
    <w:rsid w:val="005C02E3"/>
    <w:rsid w:val="005C1027"/>
    <w:rsid w:val="005C12C9"/>
    <w:rsid w:val="005C1765"/>
    <w:rsid w:val="005C1D02"/>
    <w:rsid w:val="005C2518"/>
    <w:rsid w:val="005C290F"/>
    <w:rsid w:val="005C2B54"/>
    <w:rsid w:val="005C369F"/>
    <w:rsid w:val="005C372F"/>
    <w:rsid w:val="005C383C"/>
    <w:rsid w:val="005C3945"/>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94"/>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A78"/>
    <w:rsid w:val="005D4EDB"/>
    <w:rsid w:val="005D546F"/>
    <w:rsid w:val="005D58A2"/>
    <w:rsid w:val="005D5A45"/>
    <w:rsid w:val="005D6192"/>
    <w:rsid w:val="005D67A5"/>
    <w:rsid w:val="005D6BCE"/>
    <w:rsid w:val="005D6CF6"/>
    <w:rsid w:val="005E0774"/>
    <w:rsid w:val="005E160A"/>
    <w:rsid w:val="005E189C"/>
    <w:rsid w:val="005E1997"/>
    <w:rsid w:val="005E2437"/>
    <w:rsid w:val="005E29F1"/>
    <w:rsid w:val="005E2B54"/>
    <w:rsid w:val="005E36AF"/>
    <w:rsid w:val="005E36E8"/>
    <w:rsid w:val="005E3967"/>
    <w:rsid w:val="005E3CFE"/>
    <w:rsid w:val="005E3E82"/>
    <w:rsid w:val="005E3EB2"/>
    <w:rsid w:val="005E4757"/>
    <w:rsid w:val="005E4DF7"/>
    <w:rsid w:val="005E5901"/>
    <w:rsid w:val="005E5B9F"/>
    <w:rsid w:val="005E5FBC"/>
    <w:rsid w:val="005E67D0"/>
    <w:rsid w:val="005E6DB9"/>
    <w:rsid w:val="005E720E"/>
    <w:rsid w:val="005E7C15"/>
    <w:rsid w:val="005E7D25"/>
    <w:rsid w:val="005E7F50"/>
    <w:rsid w:val="005F080B"/>
    <w:rsid w:val="005F0A50"/>
    <w:rsid w:val="005F0BF4"/>
    <w:rsid w:val="005F1163"/>
    <w:rsid w:val="005F13D5"/>
    <w:rsid w:val="005F184D"/>
    <w:rsid w:val="005F1DE3"/>
    <w:rsid w:val="005F2037"/>
    <w:rsid w:val="005F2166"/>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64"/>
    <w:rsid w:val="006105D9"/>
    <w:rsid w:val="00610656"/>
    <w:rsid w:val="0061098F"/>
    <w:rsid w:val="00610EE9"/>
    <w:rsid w:val="0061161E"/>
    <w:rsid w:val="006122C0"/>
    <w:rsid w:val="006124F3"/>
    <w:rsid w:val="0061323A"/>
    <w:rsid w:val="0061353E"/>
    <w:rsid w:val="00613813"/>
    <w:rsid w:val="0061416D"/>
    <w:rsid w:val="0061438E"/>
    <w:rsid w:val="006143BA"/>
    <w:rsid w:val="00614448"/>
    <w:rsid w:val="0061498C"/>
    <w:rsid w:val="006150C6"/>
    <w:rsid w:val="0061535E"/>
    <w:rsid w:val="006155F4"/>
    <w:rsid w:val="006171A6"/>
    <w:rsid w:val="006173D9"/>
    <w:rsid w:val="006200A1"/>
    <w:rsid w:val="006201D8"/>
    <w:rsid w:val="00620367"/>
    <w:rsid w:val="00620572"/>
    <w:rsid w:val="006205D9"/>
    <w:rsid w:val="00620F25"/>
    <w:rsid w:val="00621694"/>
    <w:rsid w:val="00621C00"/>
    <w:rsid w:val="00621F2C"/>
    <w:rsid w:val="00621FAE"/>
    <w:rsid w:val="006220C5"/>
    <w:rsid w:val="006228C3"/>
    <w:rsid w:val="00622A8B"/>
    <w:rsid w:val="00623624"/>
    <w:rsid w:val="00623A2A"/>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6E1"/>
    <w:rsid w:val="00643CD7"/>
    <w:rsid w:val="006446A2"/>
    <w:rsid w:val="00644738"/>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4A66"/>
    <w:rsid w:val="00664B6F"/>
    <w:rsid w:val="00664C6D"/>
    <w:rsid w:val="00664E89"/>
    <w:rsid w:val="006651FC"/>
    <w:rsid w:val="006655B9"/>
    <w:rsid w:val="00665ACF"/>
    <w:rsid w:val="0066633B"/>
    <w:rsid w:val="00666C11"/>
    <w:rsid w:val="00667C5A"/>
    <w:rsid w:val="006704CB"/>
    <w:rsid w:val="006704D8"/>
    <w:rsid w:val="00670826"/>
    <w:rsid w:val="006723AD"/>
    <w:rsid w:val="00672FF0"/>
    <w:rsid w:val="006740D0"/>
    <w:rsid w:val="00674B3A"/>
    <w:rsid w:val="00674D88"/>
    <w:rsid w:val="00674E8B"/>
    <w:rsid w:val="00674ED0"/>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D16"/>
    <w:rsid w:val="00690034"/>
    <w:rsid w:val="00690155"/>
    <w:rsid w:val="00690C8C"/>
    <w:rsid w:val="00690FBD"/>
    <w:rsid w:val="0069199A"/>
    <w:rsid w:val="0069269E"/>
    <w:rsid w:val="006932BC"/>
    <w:rsid w:val="00693873"/>
    <w:rsid w:val="00693BD8"/>
    <w:rsid w:val="00694179"/>
    <w:rsid w:val="00694F5C"/>
    <w:rsid w:val="006951D7"/>
    <w:rsid w:val="0069552B"/>
    <w:rsid w:val="00695545"/>
    <w:rsid w:val="00695EC4"/>
    <w:rsid w:val="006964B1"/>
    <w:rsid w:val="00696710"/>
    <w:rsid w:val="006969B3"/>
    <w:rsid w:val="00697183"/>
    <w:rsid w:val="00697529"/>
    <w:rsid w:val="00697927"/>
    <w:rsid w:val="006A0052"/>
    <w:rsid w:val="006A0429"/>
    <w:rsid w:val="006A0517"/>
    <w:rsid w:val="006A0611"/>
    <w:rsid w:val="006A076D"/>
    <w:rsid w:val="006A095A"/>
    <w:rsid w:val="006A0BE6"/>
    <w:rsid w:val="006A1DB2"/>
    <w:rsid w:val="006A2157"/>
    <w:rsid w:val="006A2661"/>
    <w:rsid w:val="006A2CE9"/>
    <w:rsid w:val="006A438F"/>
    <w:rsid w:val="006A45B4"/>
    <w:rsid w:val="006A496B"/>
    <w:rsid w:val="006A55C8"/>
    <w:rsid w:val="006A5C02"/>
    <w:rsid w:val="006A6409"/>
    <w:rsid w:val="006A6B32"/>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DF0"/>
    <w:rsid w:val="006B69C8"/>
    <w:rsid w:val="006B6BF7"/>
    <w:rsid w:val="006B74AF"/>
    <w:rsid w:val="006B75F2"/>
    <w:rsid w:val="006B7865"/>
    <w:rsid w:val="006C01E3"/>
    <w:rsid w:val="006C0491"/>
    <w:rsid w:val="006C089D"/>
    <w:rsid w:val="006C143B"/>
    <w:rsid w:val="006C14E4"/>
    <w:rsid w:val="006C1502"/>
    <w:rsid w:val="006C1673"/>
    <w:rsid w:val="006C2017"/>
    <w:rsid w:val="006C20CB"/>
    <w:rsid w:val="006C299A"/>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FB5"/>
    <w:rsid w:val="006D0120"/>
    <w:rsid w:val="006D0404"/>
    <w:rsid w:val="006D0FF8"/>
    <w:rsid w:val="006D1444"/>
    <w:rsid w:val="006D14A6"/>
    <w:rsid w:val="006D1D44"/>
    <w:rsid w:val="006D215B"/>
    <w:rsid w:val="006D23E8"/>
    <w:rsid w:val="006D25D1"/>
    <w:rsid w:val="006D2A58"/>
    <w:rsid w:val="006D2BB9"/>
    <w:rsid w:val="006D2BE7"/>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7244"/>
    <w:rsid w:val="006D769F"/>
    <w:rsid w:val="006D7761"/>
    <w:rsid w:val="006D7BFD"/>
    <w:rsid w:val="006E03AE"/>
    <w:rsid w:val="006E1C0A"/>
    <w:rsid w:val="006E206A"/>
    <w:rsid w:val="006E214F"/>
    <w:rsid w:val="006E2812"/>
    <w:rsid w:val="006E2CE2"/>
    <w:rsid w:val="006E301B"/>
    <w:rsid w:val="006E3569"/>
    <w:rsid w:val="006E42BF"/>
    <w:rsid w:val="006E435B"/>
    <w:rsid w:val="006E44EC"/>
    <w:rsid w:val="006E45AE"/>
    <w:rsid w:val="006E48F1"/>
    <w:rsid w:val="006E4C00"/>
    <w:rsid w:val="006E548E"/>
    <w:rsid w:val="006E60E7"/>
    <w:rsid w:val="006E6260"/>
    <w:rsid w:val="006E6746"/>
    <w:rsid w:val="006F019B"/>
    <w:rsid w:val="006F0793"/>
    <w:rsid w:val="006F101B"/>
    <w:rsid w:val="006F1076"/>
    <w:rsid w:val="006F1569"/>
    <w:rsid w:val="006F180F"/>
    <w:rsid w:val="006F1D07"/>
    <w:rsid w:val="006F251A"/>
    <w:rsid w:val="006F254F"/>
    <w:rsid w:val="006F259F"/>
    <w:rsid w:val="006F292A"/>
    <w:rsid w:val="006F316F"/>
    <w:rsid w:val="006F3568"/>
    <w:rsid w:val="006F3B9B"/>
    <w:rsid w:val="006F3D6E"/>
    <w:rsid w:val="006F3F72"/>
    <w:rsid w:val="006F42FF"/>
    <w:rsid w:val="006F46B5"/>
    <w:rsid w:val="006F4D88"/>
    <w:rsid w:val="006F4DC6"/>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D90"/>
    <w:rsid w:val="0070616C"/>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EB3"/>
    <w:rsid w:val="00713006"/>
    <w:rsid w:val="00713A51"/>
    <w:rsid w:val="00713AE7"/>
    <w:rsid w:val="007144F4"/>
    <w:rsid w:val="0071462C"/>
    <w:rsid w:val="00714DC1"/>
    <w:rsid w:val="00714F9F"/>
    <w:rsid w:val="00715166"/>
    <w:rsid w:val="00715A2D"/>
    <w:rsid w:val="00715F3A"/>
    <w:rsid w:val="00716053"/>
    <w:rsid w:val="007164EA"/>
    <w:rsid w:val="00717412"/>
    <w:rsid w:val="00717BB3"/>
    <w:rsid w:val="007203EF"/>
    <w:rsid w:val="00720D11"/>
    <w:rsid w:val="00720F9F"/>
    <w:rsid w:val="007213D8"/>
    <w:rsid w:val="0072141A"/>
    <w:rsid w:val="007216AF"/>
    <w:rsid w:val="00722089"/>
    <w:rsid w:val="0072223A"/>
    <w:rsid w:val="007225D4"/>
    <w:rsid w:val="007225EB"/>
    <w:rsid w:val="00722BCB"/>
    <w:rsid w:val="007235BA"/>
    <w:rsid w:val="007239C1"/>
    <w:rsid w:val="00725098"/>
    <w:rsid w:val="007252F8"/>
    <w:rsid w:val="00725767"/>
    <w:rsid w:val="00725F34"/>
    <w:rsid w:val="00726510"/>
    <w:rsid w:val="00726790"/>
    <w:rsid w:val="00726951"/>
    <w:rsid w:val="00727216"/>
    <w:rsid w:val="00727375"/>
    <w:rsid w:val="00730268"/>
    <w:rsid w:val="00730C7A"/>
    <w:rsid w:val="00730C93"/>
    <w:rsid w:val="00730FFB"/>
    <w:rsid w:val="007312BD"/>
    <w:rsid w:val="0073187F"/>
    <w:rsid w:val="007319FE"/>
    <w:rsid w:val="00731D38"/>
    <w:rsid w:val="0073264F"/>
    <w:rsid w:val="00733485"/>
    <w:rsid w:val="007335D6"/>
    <w:rsid w:val="007342B9"/>
    <w:rsid w:val="007348BF"/>
    <w:rsid w:val="00734997"/>
    <w:rsid w:val="00735140"/>
    <w:rsid w:val="007352F7"/>
    <w:rsid w:val="007355FE"/>
    <w:rsid w:val="00735B68"/>
    <w:rsid w:val="00736339"/>
    <w:rsid w:val="00736962"/>
    <w:rsid w:val="007369A1"/>
    <w:rsid w:val="00736A8E"/>
    <w:rsid w:val="0073791C"/>
    <w:rsid w:val="007379DE"/>
    <w:rsid w:val="00737D2D"/>
    <w:rsid w:val="007401B4"/>
    <w:rsid w:val="0074052C"/>
    <w:rsid w:val="00740F91"/>
    <w:rsid w:val="00740FDB"/>
    <w:rsid w:val="00741244"/>
    <w:rsid w:val="0074130A"/>
    <w:rsid w:val="00741DC2"/>
    <w:rsid w:val="0074213C"/>
    <w:rsid w:val="007427D4"/>
    <w:rsid w:val="007429BF"/>
    <w:rsid w:val="007440EC"/>
    <w:rsid w:val="00744F36"/>
    <w:rsid w:val="00745928"/>
    <w:rsid w:val="007459A0"/>
    <w:rsid w:val="00745BAF"/>
    <w:rsid w:val="00745D80"/>
    <w:rsid w:val="00746119"/>
    <w:rsid w:val="00746CAD"/>
    <w:rsid w:val="00746F21"/>
    <w:rsid w:val="007478D4"/>
    <w:rsid w:val="00747AB2"/>
    <w:rsid w:val="00747C8D"/>
    <w:rsid w:val="00750078"/>
    <w:rsid w:val="00750F04"/>
    <w:rsid w:val="00751006"/>
    <w:rsid w:val="00752D12"/>
    <w:rsid w:val="00752FB0"/>
    <w:rsid w:val="00753D72"/>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D6"/>
    <w:rsid w:val="007656BC"/>
    <w:rsid w:val="00765A24"/>
    <w:rsid w:val="00765CA6"/>
    <w:rsid w:val="00766126"/>
    <w:rsid w:val="00766B7F"/>
    <w:rsid w:val="00766EED"/>
    <w:rsid w:val="00767510"/>
    <w:rsid w:val="0076799D"/>
    <w:rsid w:val="00767CB1"/>
    <w:rsid w:val="00767D15"/>
    <w:rsid w:val="00770468"/>
    <w:rsid w:val="00770928"/>
    <w:rsid w:val="00770EDF"/>
    <w:rsid w:val="00771898"/>
    <w:rsid w:val="00771A15"/>
    <w:rsid w:val="00771DC1"/>
    <w:rsid w:val="007722BD"/>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8089F"/>
    <w:rsid w:val="0078094D"/>
    <w:rsid w:val="007811B3"/>
    <w:rsid w:val="00781E64"/>
    <w:rsid w:val="00782003"/>
    <w:rsid w:val="0078273F"/>
    <w:rsid w:val="0078296D"/>
    <w:rsid w:val="007831B2"/>
    <w:rsid w:val="007832D4"/>
    <w:rsid w:val="00783B38"/>
    <w:rsid w:val="00784015"/>
    <w:rsid w:val="0078442D"/>
    <w:rsid w:val="0078451E"/>
    <w:rsid w:val="00784568"/>
    <w:rsid w:val="007852DD"/>
    <w:rsid w:val="00785D74"/>
    <w:rsid w:val="00786094"/>
    <w:rsid w:val="007862A7"/>
    <w:rsid w:val="0078637F"/>
    <w:rsid w:val="0078708B"/>
    <w:rsid w:val="007873FF"/>
    <w:rsid w:val="0078758B"/>
    <w:rsid w:val="007905F9"/>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977"/>
    <w:rsid w:val="00793CA7"/>
    <w:rsid w:val="00793CB3"/>
    <w:rsid w:val="007948A8"/>
    <w:rsid w:val="00794C14"/>
    <w:rsid w:val="00795A83"/>
    <w:rsid w:val="00795E3E"/>
    <w:rsid w:val="007963EC"/>
    <w:rsid w:val="007973DE"/>
    <w:rsid w:val="00797DBB"/>
    <w:rsid w:val="007A058A"/>
    <w:rsid w:val="007A0DC9"/>
    <w:rsid w:val="007A0EA9"/>
    <w:rsid w:val="007A1327"/>
    <w:rsid w:val="007A1A2B"/>
    <w:rsid w:val="007A1B1C"/>
    <w:rsid w:val="007A20ED"/>
    <w:rsid w:val="007A23D9"/>
    <w:rsid w:val="007A283A"/>
    <w:rsid w:val="007A3F00"/>
    <w:rsid w:val="007A5BF4"/>
    <w:rsid w:val="007A6BE7"/>
    <w:rsid w:val="007A7A4D"/>
    <w:rsid w:val="007A7E8F"/>
    <w:rsid w:val="007B0681"/>
    <w:rsid w:val="007B0EE6"/>
    <w:rsid w:val="007B1917"/>
    <w:rsid w:val="007B1A91"/>
    <w:rsid w:val="007B1B33"/>
    <w:rsid w:val="007B2305"/>
    <w:rsid w:val="007B30DA"/>
    <w:rsid w:val="007B3B92"/>
    <w:rsid w:val="007B3D68"/>
    <w:rsid w:val="007B4172"/>
    <w:rsid w:val="007B4A39"/>
    <w:rsid w:val="007B5A1B"/>
    <w:rsid w:val="007B5ACE"/>
    <w:rsid w:val="007B5DB0"/>
    <w:rsid w:val="007B6252"/>
    <w:rsid w:val="007B6737"/>
    <w:rsid w:val="007B6FDF"/>
    <w:rsid w:val="007B70A0"/>
    <w:rsid w:val="007B731B"/>
    <w:rsid w:val="007B7B7A"/>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86C"/>
    <w:rsid w:val="007D6AC8"/>
    <w:rsid w:val="007D7323"/>
    <w:rsid w:val="007D7657"/>
    <w:rsid w:val="007D7FC2"/>
    <w:rsid w:val="007E031F"/>
    <w:rsid w:val="007E04DA"/>
    <w:rsid w:val="007E13C0"/>
    <w:rsid w:val="007E1C70"/>
    <w:rsid w:val="007E1F2B"/>
    <w:rsid w:val="007E2D39"/>
    <w:rsid w:val="007E3488"/>
    <w:rsid w:val="007E348B"/>
    <w:rsid w:val="007E39FE"/>
    <w:rsid w:val="007E3F6F"/>
    <w:rsid w:val="007E4A35"/>
    <w:rsid w:val="007E5787"/>
    <w:rsid w:val="007E594A"/>
    <w:rsid w:val="007E6E56"/>
    <w:rsid w:val="007F0021"/>
    <w:rsid w:val="007F0666"/>
    <w:rsid w:val="007F0B47"/>
    <w:rsid w:val="007F0CE6"/>
    <w:rsid w:val="007F10BF"/>
    <w:rsid w:val="007F1459"/>
    <w:rsid w:val="007F15FB"/>
    <w:rsid w:val="007F15FF"/>
    <w:rsid w:val="007F205E"/>
    <w:rsid w:val="007F2395"/>
    <w:rsid w:val="007F2513"/>
    <w:rsid w:val="007F2B6E"/>
    <w:rsid w:val="007F2C3F"/>
    <w:rsid w:val="007F3137"/>
    <w:rsid w:val="007F3F61"/>
    <w:rsid w:val="007F45FE"/>
    <w:rsid w:val="007F523B"/>
    <w:rsid w:val="007F5355"/>
    <w:rsid w:val="007F5544"/>
    <w:rsid w:val="007F5CB5"/>
    <w:rsid w:val="007F60C5"/>
    <w:rsid w:val="007F60E3"/>
    <w:rsid w:val="007F60F1"/>
    <w:rsid w:val="007F625C"/>
    <w:rsid w:val="007F640A"/>
    <w:rsid w:val="007F69CB"/>
    <w:rsid w:val="007F70D6"/>
    <w:rsid w:val="007F73FD"/>
    <w:rsid w:val="007F7ACF"/>
    <w:rsid w:val="00801038"/>
    <w:rsid w:val="0080116F"/>
    <w:rsid w:val="00801321"/>
    <w:rsid w:val="00801772"/>
    <w:rsid w:val="00801779"/>
    <w:rsid w:val="00801F96"/>
    <w:rsid w:val="00802614"/>
    <w:rsid w:val="00802DFD"/>
    <w:rsid w:val="0080333A"/>
    <w:rsid w:val="00803791"/>
    <w:rsid w:val="008040D6"/>
    <w:rsid w:val="00804FF4"/>
    <w:rsid w:val="008051FD"/>
    <w:rsid w:val="008052E2"/>
    <w:rsid w:val="008054A9"/>
    <w:rsid w:val="008055D0"/>
    <w:rsid w:val="008057AE"/>
    <w:rsid w:val="008063BE"/>
    <w:rsid w:val="008064B4"/>
    <w:rsid w:val="00806586"/>
    <w:rsid w:val="0080659C"/>
    <w:rsid w:val="008065D5"/>
    <w:rsid w:val="0080674F"/>
    <w:rsid w:val="0080779D"/>
    <w:rsid w:val="0080799A"/>
    <w:rsid w:val="00807D2D"/>
    <w:rsid w:val="00811376"/>
    <w:rsid w:val="00811433"/>
    <w:rsid w:val="00813AB9"/>
    <w:rsid w:val="00813C13"/>
    <w:rsid w:val="008146B0"/>
    <w:rsid w:val="008152B0"/>
    <w:rsid w:val="00816276"/>
    <w:rsid w:val="008164DD"/>
    <w:rsid w:val="0081691B"/>
    <w:rsid w:val="00816D01"/>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A10"/>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214E"/>
    <w:rsid w:val="00832666"/>
    <w:rsid w:val="00832690"/>
    <w:rsid w:val="008327D9"/>
    <w:rsid w:val="008329D6"/>
    <w:rsid w:val="00832D58"/>
    <w:rsid w:val="00832FB1"/>
    <w:rsid w:val="008332A7"/>
    <w:rsid w:val="008337ED"/>
    <w:rsid w:val="008343AC"/>
    <w:rsid w:val="008343DE"/>
    <w:rsid w:val="008343F6"/>
    <w:rsid w:val="00834C9E"/>
    <w:rsid w:val="00834F14"/>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4079"/>
    <w:rsid w:val="00844342"/>
    <w:rsid w:val="00844458"/>
    <w:rsid w:val="00844A2F"/>
    <w:rsid w:val="00844AD3"/>
    <w:rsid w:val="00844CDF"/>
    <w:rsid w:val="008450C6"/>
    <w:rsid w:val="00845379"/>
    <w:rsid w:val="00845750"/>
    <w:rsid w:val="00845A19"/>
    <w:rsid w:val="00845F2F"/>
    <w:rsid w:val="00845FBF"/>
    <w:rsid w:val="00846021"/>
    <w:rsid w:val="00850050"/>
    <w:rsid w:val="008500CD"/>
    <w:rsid w:val="00850C4A"/>
    <w:rsid w:val="0085115E"/>
    <w:rsid w:val="00851496"/>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60010"/>
    <w:rsid w:val="00860649"/>
    <w:rsid w:val="00860725"/>
    <w:rsid w:val="00860B2F"/>
    <w:rsid w:val="00860D8D"/>
    <w:rsid w:val="00861C4E"/>
    <w:rsid w:val="00861EF2"/>
    <w:rsid w:val="00863D09"/>
    <w:rsid w:val="008642F2"/>
    <w:rsid w:val="00864A99"/>
    <w:rsid w:val="00864E31"/>
    <w:rsid w:val="008651E1"/>
    <w:rsid w:val="00865A62"/>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F3E"/>
    <w:rsid w:val="008A101C"/>
    <w:rsid w:val="008A10B9"/>
    <w:rsid w:val="008A1106"/>
    <w:rsid w:val="008A18AD"/>
    <w:rsid w:val="008A1D5D"/>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AC1"/>
    <w:rsid w:val="008B5BF2"/>
    <w:rsid w:val="008B607D"/>
    <w:rsid w:val="008B66C7"/>
    <w:rsid w:val="008B684D"/>
    <w:rsid w:val="008B7300"/>
    <w:rsid w:val="008B77F8"/>
    <w:rsid w:val="008B7C4A"/>
    <w:rsid w:val="008C0533"/>
    <w:rsid w:val="008C0CFE"/>
    <w:rsid w:val="008C1005"/>
    <w:rsid w:val="008C10D4"/>
    <w:rsid w:val="008C14A0"/>
    <w:rsid w:val="008C1C6B"/>
    <w:rsid w:val="008C2024"/>
    <w:rsid w:val="008C22BC"/>
    <w:rsid w:val="008C2757"/>
    <w:rsid w:val="008C277F"/>
    <w:rsid w:val="008C290A"/>
    <w:rsid w:val="008C2D0F"/>
    <w:rsid w:val="008C3D32"/>
    <w:rsid w:val="008C46D8"/>
    <w:rsid w:val="008C5778"/>
    <w:rsid w:val="008C57A1"/>
    <w:rsid w:val="008C5C85"/>
    <w:rsid w:val="008C6238"/>
    <w:rsid w:val="008C63AB"/>
    <w:rsid w:val="008C6949"/>
    <w:rsid w:val="008C6C56"/>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3AA3"/>
    <w:rsid w:val="008D3DEA"/>
    <w:rsid w:val="008D4549"/>
    <w:rsid w:val="008D4D2E"/>
    <w:rsid w:val="008D51B7"/>
    <w:rsid w:val="008D5956"/>
    <w:rsid w:val="008D5EE5"/>
    <w:rsid w:val="008D6160"/>
    <w:rsid w:val="008D6572"/>
    <w:rsid w:val="008D795D"/>
    <w:rsid w:val="008D7BD7"/>
    <w:rsid w:val="008E0404"/>
    <w:rsid w:val="008E0BDB"/>
    <w:rsid w:val="008E219A"/>
    <w:rsid w:val="008E2876"/>
    <w:rsid w:val="008E2F63"/>
    <w:rsid w:val="008E2F95"/>
    <w:rsid w:val="008E3351"/>
    <w:rsid w:val="008E3764"/>
    <w:rsid w:val="008E3A4F"/>
    <w:rsid w:val="008E40A8"/>
    <w:rsid w:val="008E4483"/>
    <w:rsid w:val="008E4747"/>
    <w:rsid w:val="008E53B3"/>
    <w:rsid w:val="008E57EC"/>
    <w:rsid w:val="008E6705"/>
    <w:rsid w:val="008E6966"/>
    <w:rsid w:val="008E6A25"/>
    <w:rsid w:val="008E6C06"/>
    <w:rsid w:val="008E6D23"/>
    <w:rsid w:val="008E6FF8"/>
    <w:rsid w:val="008E72B1"/>
    <w:rsid w:val="008E753F"/>
    <w:rsid w:val="008F0404"/>
    <w:rsid w:val="008F074C"/>
    <w:rsid w:val="008F0FC5"/>
    <w:rsid w:val="008F1D02"/>
    <w:rsid w:val="008F24EB"/>
    <w:rsid w:val="008F25B3"/>
    <w:rsid w:val="008F265F"/>
    <w:rsid w:val="008F2767"/>
    <w:rsid w:val="008F2774"/>
    <w:rsid w:val="008F2974"/>
    <w:rsid w:val="008F2FAD"/>
    <w:rsid w:val="008F30E5"/>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3AA"/>
    <w:rsid w:val="0090460D"/>
    <w:rsid w:val="00904806"/>
    <w:rsid w:val="00905193"/>
    <w:rsid w:val="0090527F"/>
    <w:rsid w:val="00905674"/>
    <w:rsid w:val="00905760"/>
    <w:rsid w:val="00905949"/>
    <w:rsid w:val="0090619D"/>
    <w:rsid w:val="00906512"/>
    <w:rsid w:val="0090668E"/>
    <w:rsid w:val="00906906"/>
    <w:rsid w:val="00906E94"/>
    <w:rsid w:val="00906F0A"/>
    <w:rsid w:val="009071FC"/>
    <w:rsid w:val="00910646"/>
    <w:rsid w:val="0091071F"/>
    <w:rsid w:val="009116C0"/>
    <w:rsid w:val="0091186C"/>
    <w:rsid w:val="00911B9B"/>
    <w:rsid w:val="00911C5A"/>
    <w:rsid w:val="0091442B"/>
    <w:rsid w:val="00914B9E"/>
    <w:rsid w:val="00914BFB"/>
    <w:rsid w:val="00914FFD"/>
    <w:rsid w:val="00915A74"/>
    <w:rsid w:val="00915CE9"/>
    <w:rsid w:val="00915E96"/>
    <w:rsid w:val="00917BA8"/>
    <w:rsid w:val="0092033D"/>
    <w:rsid w:val="0092078B"/>
    <w:rsid w:val="00920819"/>
    <w:rsid w:val="00920C8E"/>
    <w:rsid w:val="00920D1E"/>
    <w:rsid w:val="00920E33"/>
    <w:rsid w:val="009210C1"/>
    <w:rsid w:val="00921222"/>
    <w:rsid w:val="009219DE"/>
    <w:rsid w:val="0092277F"/>
    <w:rsid w:val="009229E3"/>
    <w:rsid w:val="0092329B"/>
    <w:rsid w:val="00923B4A"/>
    <w:rsid w:val="00923CD9"/>
    <w:rsid w:val="00924B65"/>
    <w:rsid w:val="00924BD9"/>
    <w:rsid w:val="00924CE9"/>
    <w:rsid w:val="00927240"/>
    <w:rsid w:val="009301AC"/>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5478"/>
    <w:rsid w:val="009357A2"/>
    <w:rsid w:val="00935CB2"/>
    <w:rsid w:val="00935F3D"/>
    <w:rsid w:val="00936043"/>
    <w:rsid w:val="00936245"/>
    <w:rsid w:val="009369E9"/>
    <w:rsid w:val="00937333"/>
    <w:rsid w:val="0093739C"/>
    <w:rsid w:val="00937A16"/>
    <w:rsid w:val="0094001B"/>
    <w:rsid w:val="009400B5"/>
    <w:rsid w:val="009406D1"/>
    <w:rsid w:val="00940949"/>
    <w:rsid w:val="009410D0"/>
    <w:rsid w:val="00941863"/>
    <w:rsid w:val="00941BDB"/>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612A"/>
    <w:rsid w:val="009463A4"/>
    <w:rsid w:val="009465A6"/>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635F"/>
    <w:rsid w:val="00956366"/>
    <w:rsid w:val="00956470"/>
    <w:rsid w:val="009565D1"/>
    <w:rsid w:val="00956940"/>
    <w:rsid w:val="00956A1C"/>
    <w:rsid w:val="009575F8"/>
    <w:rsid w:val="00957E9E"/>
    <w:rsid w:val="00957F79"/>
    <w:rsid w:val="009605D6"/>
    <w:rsid w:val="00960CF6"/>
    <w:rsid w:val="00960EC9"/>
    <w:rsid w:val="00961507"/>
    <w:rsid w:val="00961BEF"/>
    <w:rsid w:val="009621E8"/>
    <w:rsid w:val="00962268"/>
    <w:rsid w:val="009622DA"/>
    <w:rsid w:val="009624C8"/>
    <w:rsid w:val="0096277E"/>
    <w:rsid w:val="00962910"/>
    <w:rsid w:val="00963476"/>
    <w:rsid w:val="00963E20"/>
    <w:rsid w:val="00966AA6"/>
    <w:rsid w:val="00966F9E"/>
    <w:rsid w:val="00967622"/>
    <w:rsid w:val="0096785C"/>
    <w:rsid w:val="00967C1F"/>
    <w:rsid w:val="00967F12"/>
    <w:rsid w:val="00970544"/>
    <w:rsid w:val="00970B17"/>
    <w:rsid w:val="00970C3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BE"/>
    <w:rsid w:val="00974FC6"/>
    <w:rsid w:val="0097532D"/>
    <w:rsid w:val="00975954"/>
    <w:rsid w:val="00975B16"/>
    <w:rsid w:val="00975EE0"/>
    <w:rsid w:val="009761C3"/>
    <w:rsid w:val="00976E53"/>
    <w:rsid w:val="009773B8"/>
    <w:rsid w:val="00977407"/>
    <w:rsid w:val="00977C87"/>
    <w:rsid w:val="00980538"/>
    <w:rsid w:val="00980A84"/>
    <w:rsid w:val="00980B26"/>
    <w:rsid w:val="00980CCE"/>
    <w:rsid w:val="00981415"/>
    <w:rsid w:val="0098172C"/>
    <w:rsid w:val="00981F89"/>
    <w:rsid w:val="009820BF"/>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272C"/>
    <w:rsid w:val="00992DCE"/>
    <w:rsid w:val="00992F5D"/>
    <w:rsid w:val="00993B61"/>
    <w:rsid w:val="00994A80"/>
    <w:rsid w:val="00994D25"/>
    <w:rsid w:val="00995492"/>
    <w:rsid w:val="00995586"/>
    <w:rsid w:val="0099564B"/>
    <w:rsid w:val="00996D59"/>
    <w:rsid w:val="009970F7"/>
    <w:rsid w:val="0099745C"/>
    <w:rsid w:val="0099778E"/>
    <w:rsid w:val="009979DE"/>
    <w:rsid w:val="00997EEE"/>
    <w:rsid w:val="009A0947"/>
    <w:rsid w:val="009A1A26"/>
    <w:rsid w:val="009A25A9"/>
    <w:rsid w:val="009A29EA"/>
    <w:rsid w:val="009A2D75"/>
    <w:rsid w:val="009A2F2D"/>
    <w:rsid w:val="009A37DD"/>
    <w:rsid w:val="009A39A2"/>
    <w:rsid w:val="009A3BA2"/>
    <w:rsid w:val="009A3BAD"/>
    <w:rsid w:val="009A4035"/>
    <w:rsid w:val="009A4072"/>
    <w:rsid w:val="009A43E5"/>
    <w:rsid w:val="009A45F3"/>
    <w:rsid w:val="009A48B8"/>
    <w:rsid w:val="009A4ADF"/>
    <w:rsid w:val="009A4D02"/>
    <w:rsid w:val="009A4EA3"/>
    <w:rsid w:val="009A5487"/>
    <w:rsid w:val="009A5584"/>
    <w:rsid w:val="009A58EE"/>
    <w:rsid w:val="009A68DF"/>
    <w:rsid w:val="009A6F60"/>
    <w:rsid w:val="009A79DE"/>
    <w:rsid w:val="009A7B40"/>
    <w:rsid w:val="009A7BE4"/>
    <w:rsid w:val="009B0727"/>
    <w:rsid w:val="009B0A7E"/>
    <w:rsid w:val="009B1591"/>
    <w:rsid w:val="009B1AFF"/>
    <w:rsid w:val="009B1C0A"/>
    <w:rsid w:val="009B1F2B"/>
    <w:rsid w:val="009B20CD"/>
    <w:rsid w:val="009B25C7"/>
    <w:rsid w:val="009B3888"/>
    <w:rsid w:val="009B43E0"/>
    <w:rsid w:val="009B47CC"/>
    <w:rsid w:val="009B4B4F"/>
    <w:rsid w:val="009B5076"/>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3BB0"/>
    <w:rsid w:val="009C481E"/>
    <w:rsid w:val="009C4903"/>
    <w:rsid w:val="009C5064"/>
    <w:rsid w:val="009C534F"/>
    <w:rsid w:val="009C6A63"/>
    <w:rsid w:val="009C6C8C"/>
    <w:rsid w:val="009C6ECC"/>
    <w:rsid w:val="009C76EF"/>
    <w:rsid w:val="009C77F6"/>
    <w:rsid w:val="009D060B"/>
    <w:rsid w:val="009D0EF0"/>
    <w:rsid w:val="009D14AF"/>
    <w:rsid w:val="009D1986"/>
    <w:rsid w:val="009D1C74"/>
    <w:rsid w:val="009D2C3B"/>
    <w:rsid w:val="009D30C9"/>
    <w:rsid w:val="009D34C3"/>
    <w:rsid w:val="009D4C43"/>
    <w:rsid w:val="009D5803"/>
    <w:rsid w:val="009D6EDA"/>
    <w:rsid w:val="009D762D"/>
    <w:rsid w:val="009D792A"/>
    <w:rsid w:val="009D7A7E"/>
    <w:rsid w:val="009E087F"/>
    <w:rsid w:val="009E08D2"/>
    <w:rsid w:val="009E0B7A"/>
    <w:rsid w:val="009E1F9C"/>
    <w:rsid w:val="009E2190"/>
    <w:rsid w:val="009E2556"/>
    <w:rsid w:val="009E281C"/>
    <w:rsid w:val="009E28E9"/>
    <w:rsid w:val="009E3AF4"/>
    <w:rsid w:val="009E49E1"/>
    <w:rsid w:val="009E49E8"/>
    <w:rsid w:val="009E4D18"/>
    <w:rsid w:val="009E5E0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425B"/>
    <w:rsid w:val="00A043B1"/>
    <w:rsid w:val="00A045C7"/>
    <w:rsid w:val="00A04C03"/>
    <w:rsid w:val="00A04C2C"/>
    <w:rsid w:val="00A04D6A"/>
    <w:rsid w:val="00A04E97"/>
    <w:rsid w:val="00A054BA"/>
    <w:rsid w:val="00A054D3"/>
    <w:rsid w:val="00A05899"/>
    <w:rsid w:val="00A05C79"/>
    <w:rsid w:val="00A061C4"/>
    <w:rsid w:val="00A0652C"/>
    <w:rsid w:val="00A0655B"/>
    <w:rsid w:val="00A06AA3"/>
    <w:rsid w:val="00A06E09"/>
    <w:rsid w:val="00A071E8"/>
    <w:rsid w:val="00A07240"/>
    <w:rsid w:val="00A07286"/>
    <w:rsid w:val="00A07933"/>
    <w:rsid w:val="00A07BA7"/>
    <w:rsid w:val="00A07E62"/>
    <w:rsid w:val="00A07F4B"/>
    <w:rsid w:val="00A106B9"/>
    <w:rsid w:val="00A11E4D"/>
    <w:rsid w:val="00A1239F"/>
    <w:rsid w:val="00A127BE"/>
    <w:rsid w:val="00A12A43"/>
    <w:rsid w:val="00A1325C"/>
    <w:rsid w:val="00A13532"/>
    <w:rsid w:val="00A148F8"/>
    <w:rsid w:val="00A14D7D"/>
    <w:rsid w:val="00A15008"/>
    <w:rsid w:val="00A15349"/>
    <w:rsid w:val="00A15786"/>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A0B"/>
    <w:rsid w:val="00A23A67"/>
    <w:rsid w:val="00A23F2B"/>
    <w:rsid w:val="00A24284"/>
    <w:rsid w:val="00A24467"/>
    <w:rsid w:val="00A24B5A"/>
    <w:rsid w:val="00A253EF"/>
    <w:rsid w:val="00A255D6"/>
    <w:rsid w:val="00A25AEF"/>
    <w:rsid w:val="00A265CA"/>
    <w:rsid w:val="00A272DD"/>
    <w:rsid w:val="00A273FE"/>
    <w:rsid w:val="00A27986"/>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B62"/>
    <w:rsid w:val="00A35D68"/>
    <w:rsid w:val="00A35E68"/>
    <w:rsid w:val="00A36DE7"/>
    <w:rsid w:val="00A40BB3"/>
    <w:rsid w:val="00A40DEC"/>
    <w:rsid w:val="00A410BD"/>
    <w:rsid w:val="00A41271"/>
    <w:rsid w:val="00A428C8"/>
    <w:rsid w:val="00A42F37"/>
    <w:rsid w:val="00A4314B"/>
    <w:rsid w:val="00A43492"/>
    <w:rsid w:val="00A43AE6"/>
    <w:rsid w:val="00A445B3"/>
    <w:rsid w:val="00A445E8"/>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75B"/>
    <w:rsid w:val="00A5312B"/>
    <w:rsid w:val="00A53600"/>
    <w:rsid w:val="00A53B55"/>
    <w:rsid w:val="00A54324"/>
    <w:rsid w:val="00A54BAC"/>
    <w:rsid w:val="00A54EF8"/>
    <w:rsid w:val="00A557C8"/>
    <w:rsid w:val="00A56EF2"/>
    <w:rsid w:val="00A571BA"/>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763"/>
    <w:rsid w:val="00A651A4"/>
    <w:rsid w:val="00A654E9"/>
    <w:rsid w:val="00A65875"/>
    <w:rsid w:val="00A65F9C"/>
    <w:rsid w:val="00A66605"/>
    <w:rsid w:val="00A66E69"/>
    <w:rsid w:val="00A672B9"/>
    <w:rsid w:val="00A6738B"/>
    <w:rsid w:val="00A679B5"/>
    <w:rsid w:val="00A7098F"/>
    <w:rsid w:val="00A70C74"/>
    <w:rsid w:val="00A716A5"/>
    <w:rsid w:val="00A719E9"/>
    <w:rsid w:val="00A71C49"/>
    <w:rsid w:val="00A72180"/>
    <w:rsid w:val="00A72724"/>
    <w:rsid w:val="00A72AFA"/>
    <w:rsid w:val="00A73D22"/>
    <w:rsid w:val="00A74116"/>
    <w:rsid w:val="00A7480D"/>
    <w:rsid w:val="00A748F1"/>
    <w:rsid w:val="00A74CFB"/>
    <w:rsid w:val="00A7595B"/>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8B3"/>
    <w:rsid w:val="00A8499D"/>
    <w:rsid w:val="00A84A3A"/>
    <w:rsid w:val="00A84C2D"/>
    <w:rsid w:val="00A84D7B"/>
    <w:rsid w:val="00A85706"/>
    <w:rsid w:val="00A85936"/>
    <w:rsid w:val="00A85D38"/>
    <w:rsid w:val="00A860DB"/>
    <w:rsid w:val="00A86E7C"/>
    <w:rsid w:val="00A86E8E"/>
    <w:rsid w:val="00A86F85"/>
    <w:rsid w:val="00A876E8"/>
    <w:rsid w:val="00A87C05"/>
    <w:rsid w:val="00A87D2A"/>
    <w:rsid w:val="00A87DA4"/>
    <w:rsid w:val="00A903B7"/>
    <w:rsid w:val="00A907A7"/>
    <w:rsid w:val="00A90BD5"/>
    <w:rsid w:val="00A90F48"/>
    <w:rsid w:val="00A917DA"/>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3649"/>
    <w:rsid w:val="00AA3731"/>
    <w:rsid w:val="00AA3BD3"/>
    <w:rsid w:val="00AA3FD1"/>
    <w:rsid w:val="00AA428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2B9"/>
    <w:rsid w:val="00AB4674"/>
    <w:rsid w:val="00AB489D"/>
    <w:rsid w:val="00AB50E6"/>
    <w:rsid w:val="00AB512A"/>
    <w:rsid w:val="00AB5379"/>
    <w:rsid w:val="00AB5851"/>
    <w:rsid w:val="00AB5B44"/>
    <w:rsid w:val="00AB5EF5"/>
    <w:rsid w:val="00AB5FF4"/>
    <w:rsid w:val="00AB61D1"/>
    <w:rsid w:val="00AB6628"/>
    <w:rsid w:val="00AB6873"/>
    <w:rsid w:val="00AB6A4F"/>
    <w:rsid w:val="00AB6AC5"/>
    <w:rsid w:val="00AB6BFB"/>
    <w:rsid w:val="00AB7551"/>
    <w:rsid w:val="00AB75D2"/>
    <w:rsid w:val="00AC0048"/>
    <w:rsid w:val="00AC0397"/>
    <w:rsid w:val="00AC03DE"/>
    <w:rsid w:val="00AC0681"/>
    <w:rsid w:val="00AC08EE"/>
    <w:rsid w:val="00AC10FA"/>
    <w:rsid w:val="00AC111B"/>
    <w:rsid w:val="00AC1CE2"/>
    <w:rsid w:val="00AC1F00"/>
    <w:rsid w:val="00AC2777"/>
    <w:rsid w:val="00AC3B2B"/>
    <w:rsid w:val="00AC3E63"/>
    <w:rsid w:val="00AC5023"/>
    <w:rsid w:val="00AC563E"/>
    <w:rsid w:val="00AC6585"/>
    <w:rsid w:val="00AC68E7"/>
    <w:rsid w:val="00AC6BC0"/>
    <w:rsid w:val="00AC6C2A"/>
    <w:rsid w:val="00AC6E34"/>
    <w:rsid w:val="00AC703B"/>
    <w:rsid w:val="00AC7509"/>
    <w:rsid w:val="00AD01BD"/>
    <w:rsid w:val="00AD031C"/>
    <w:rsid w:val="00AD0B3D"/>
    <w:rsid w:val="00AD0E6D"/>
    <w:rsid w:val="00AD0EF8"/>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E0D"/>
    <w:rsid w:val="00AE7208"/>
    <w:rsid w:val="00AF01BB"/>
    <w:rsid w:val="00AF0350"/>
    <w:rsid w:val="00AF0795"/>
    <w:rsid w:val="00AF08EE"/>
    <w:rsid w:val="00AF1072"/>
    <w:rsid w:val="00AF12D9"/>
    <w:rsid w:val="00AF21B1"/>
    <w:rsid w:val="00AF24EE"/>
    <w:rsid w:val="00AF2889"/>
    <w:rsid w:val="00AF2C9C"/>
    <w:rsid w:val="00AF34AC"/>
    <w:rsid w:val="00AF3F5F"/>
    <w:rsid w:val="00AF41FD"/>
    <w:rsid w:val="00AF42F0"/>
    <w:rsid w:val="00AF4A28"/>
    <w:rsid w:val="00AF4F73"/>
    <w:rsid w:val="00AF501E"/>
    <w:rsid w:val="00AF5901"/>
    <w:rsid w:val="00AF5BEE"/>
    <w:rsid w:val="00AF5E6B"/>
    <w:rsid w:val="00AF6BE6"/>
    <w:rsid w:val="00AF6DA7"/>
    <w:rsid w:val="00AF6F93"/>
    <w:rsid w:val="00AF7B6B"/>
    <w:rsid w:val="00AF7BB3"/>
    <w:rsid w:val="00AF7EFB"/>
    <w:rsid w:val="00B00386"/>
    <w:rsid w:val="00B0065C"/>
    <w:rsid w:val="00B00843"/>
    <w:rsid w:val="00B00C71"/>
    <w:rsid w:val="00B00FDF"/>
    <w:rsid w:val="00B013CA"/>
    <w:rsid w:val="00B01654"/>
    <w:rsid w:val="00B01BF3"/>
    <w:rsid w:val="00B023CD"/>
    <w:rsid w:val="00B0253F"/>
    <w:rsid w:val="00B02595"/>
    <w:rsid w:val="00B02825"/>
    <w:rsid w:val="00B02A7B"/>
    <w:rsid w:val="00B02E97"/>
    <w:rsid w:val="00B037A7"/>
    <w:rsid w:val="00B03C07"/>
    <w:rsid w:val="00B03D41"/>
    <w:rsid w:val="00B0455A"/>
    <w:rsid w:val="00B046A8"/>
    <w:rsid w:val="00B04B91"/>
    <w:rsid w:val="00B05190"/>
    <w:rsid w:val="00B0520F"/>
    <w:rsid w:val="00B054CD"/>
    <w:rsid w:val="00B054F7"/>
    <w:rsid w:val="00B06207"/>
    <w:rsid w:val="00B074A2"/>
    <w:rsid w:val="00B117C1"/>
    <w:rsid w:val="00B118CB"/>
    <w:rsid w:val="00B11E0B"/>
    <w:rsid w:val="00B1255D"/>
    <w:rsid w:val="00B12EDC"/>
    <w:rsid w:val="00B12FB6"/>
    <w:rsid w:val="00B13C1D"/>
    <w:rsid w:val="00B142FE"/>
    <w:rsid w:val="00B15B9A"/>
    <w:rsid w:val="00B161C9"/>
    <w:rsid w:val="00B16ECF"/>
    <w:rsid w:val="00B174C7"/>
    <w:rsid w:val="00B1767A"/>
    <w:rsid w:val="00B17A0D"/>
    <w:rsid w:val="00B17F14"/>
    <w:rsid w:val="00B207D7"/>
    <w:rsid w:val="00B20C39"/>
    <w:rsid w:val="00B21D45"/>
    <w:rsid w:val="00B227B8"/>
    <w:rsid w:val="00B2351D"/>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27C37"/>
    <w:rsid w:val="00B3035D"/>
    <w:rsid w:val="00B30566"/>
    <w:rsid w:val="00B30903"/>
    <w:rsid w:val="00B30D90"/>
    <w:rsid w:val="00B31313"/>
    <w:rsid w:val="00B31A93"/>
    <w:rsid w:val="00B31F09"/>
    <w:rsid w:val="00B31F0B"/>
    <w:rsid w:val="00B32AEC"/>
    <w:rsid w:val="00B32CB2"/>
    <w:rsid w:val="00B330F1"/>
    <w:rsid w:val="00B3317E"/>
    <w:rsid w:val="00B335E5"/>
    <w:rsid w:val="00B33716"/>
    <w:rsid w:val="00B34C11"/>
    <w:rsid w:val="00B34CAA"/>
    <w:rsid w:val="00B34DF1"/>
    <w:rsid w:val="00B35166"/>
    <w:rsid w:val="00B3519E"/>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10"/>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84F"/>
    <w:rsid w:val="00B47A43"/>
    <w:rsid w:val="00B47AC6"/>
    <w:rsid w:val="00B47B8E"/>
    <w:rsid w:val="00B509F6"/>
    <w:rsid w:val="00B50D14"/>
    <w:rsid w:val="00B50FE3"/>
    <w:rsid w:val="00B51551"/>
    <w:rsid w:val="00B52849"/>
    <w:rsid w:val="00B5318B"/>
    <w:rsid w:val="00B531ED"/>
    <w:rsid w:val="00B53F95"/>
    <w:rsid w:val="00B5411D"/>
    <w:rsid w:val="00B54320"/>
    <w:rsid w:val="00B5464A"/>
    <w:rsid w:val="00B5482E"/>
    <w:rsid w:val="00B54E84"/>
    <w:rsid w:val="00B5538D"/>
    <w:rsid w:val="00B555C7"/>
    <w:rsid w:val="00B55914"/>
    <w:rsid w:val="00B55C45"/>
    <w:rsid w:val="00B566F9"/>
    <w:rsid w:val="00B56CF0"/>
    <w:rsid w:val="00B56EEC"/>
    <w:rsid w:val="00B572D1"/>
    <w:rsid w:val="00B57AA0"/>
    <w:rsid w:val="00B57CAC"/>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653"/>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A52"/>
    <w:rsid w:val="00B72B81"/>
    <w:rsid w:val="00B733F0"/>
    <w:rsid w:val="00B7341F"/>
    <w:rsid w:val="00B7382B"/>
    <w:rsid w:val="00B7461F"/>
    <w:rsid w:val="00B7483D"/>
    <w:rsid w:val="00B74C41"/>
    <w:rsid w:val="00B75373"/>
    <w:rsid w:val="00B75533"/>
    <w:rsid w:val="00B756AF"/>
    <w:rsid w:val="00B75B67"/>
    <w:rsid w:val="00B75DD6"/>
    <w:rsid w:val="00B76A37"/>
    <w:rsid w:val="00B76C8D"/>
    <w:rsid w:val="00B778FF"/>
    <w:rsid w:val="00B77CA3"/>
    <w:rsid w:val="00B80452"/>
    <w:rsid w:val="00B80AC7"/>
    <w:rsid w:val="00B80EC8"/>
    <w:rsid w:val="00B81B88"/>
    <w:rsid w:val="00B823C9"/>
    <w:rsid w:val="00B8241B"/>
    <w:rsid w:val="00B8255C"/>
    <w:rsid w:val="00B82C25"/>
    <w:rsid w:val="00B8354B"/>
    <w:rsid w:val="00B8367F"/>
    <w:rsid w:val="00B83EEC"/>
    <w:rsid w:val="00B84B63"/>
    <w:rsid w:val="00B84D5E"/>
    <w:rsid w:val="00B852E0"/>
    <w:rsid w:val="00B8569D"/>
    <w:rsid w:val="00B857D6"/>
    <w:rsid w:val="00B85B21"/>
    <w:rsid w:val="00B868F5"/>
    <w:rsid w:val="00B8725D"/>
    <w:rsid w:val="00B87693"/>
    <w:rsid w:val="00B87B11"/>
    <w:rsid w:val="00B90E99"/>
    <w:rsid w:val="00B9167B"/>
    <w:rsid w:val="00B9243B"/>
    <w:rsid w:val="00B92E8D"/>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A01B4"/>
    <w:rsid w:val="00BA03B8"/>
    <w:rsid w:val="00BA03FB"/>
    <w:rsid w:val="00BA15D8"/>
    <w:rsid w:val="00BA1CF8"/>
    <w:rsid w:val="00BA24AB"/>
    <w:rsid w:val="00BA2D4C"/>
    <w:rsid w:val="00BA31AA"/>
    <w:rsid w:val="00BA450A"/>
    <w:rsid w:val="00BA4554"/>
    <w:rsid w:val="00BA466F"/>
    <w:rsid w:val="00BA4B0D"/>
    <w:rsid w:val="00BA4ED6"/>
    <w:rsid w:val="00BA51F7"/>
    <w:rsid w:val="00BA5621"/>
    <w:rsid w:val="00BA67DE"/>
    <w:rsid w:val="00BA6EAD"/>
    <w:rsid w:val="00BA73D4"/>
    <w:rsid w:val="00BA745D"/>
    <w:rsid w:val="00BA7FFD"/>
    <w:rsid w:val="00BB064C"/>
    <w:rsid w:val="00BB10B1"/>
    <w:rsid w:val="00BB12E3"/>
    <w:rsid w:val="00BB154F"/>
    <w:rsid w:val="00BB17DD"/>
    <w:rsid w:val="00BB18C2"/>
    <w:rsid w:val="00BB27D8"/>
    <w:rsid w:val="00BB2959"/>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739D"/>
    <w:rsid w:val="00BB7647"/>
    <w:rsid w:val="00BB7CE1"/>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238A"/>
    <w:rsid w:val="00BD245A"/>
    <w:rsid w:val="00BD27B2"/>
    <w:rsid w:val="00BD2966"/>
    <w:rsid w:val="00BD2CF6"/>
    <w:rsid w:val="00BD376F"/>
    <w:rsid w:val="00BD4980"/>
    <w:rsid w:val="00BD4B9A"/>
    <w:rsid w:val="00BD509F"/>
    <w:rsid w:val="00BD51E2"/>
    <w:rsid w:val="00BD5358"/>
    <w:rsid w:val="00BD59CB"/>
    <w:rsid w:val="00BD6363"/>
    <w:rsid w:val="00BD696F"/>
    <w:rsid w:val="00BD6C7A"/>
    <w:rsid w:val="00BD7A4D"/>
    <w:rsid w:val="00BE1675"/>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5FCA"/>
    <w:rsid w:val="00BE634F"/>
    <w:rsid w:val="00BE643C"/>
    <w:rsid w:val="00BE68D6"/>
    <w:rsid w:val="00BE6C88"/>
    <w:rsid w:val="00BE6D5A"/>
    <w:rsid w:val="00BE6D72"/>
    <w:rsid w:val="00BE71C0"/>
    <w:rsid w:val="00BE72F6"/>
    <w:rsid w:val="00BE7797"/>
    <w:rsid w:val="00BF010B"/>
    <w:rsid w:val="00BF0580"/>
    <w:rsid w:val="00BF0AAC"/>
    <w:rsid w:val="00BF0B74"/>
    <w:rsid w:val="00BF0C9F"/>
    <w:rsid w:val="00BF0F6C"/>
    <w:rsid w:val="00BF1BF1"/>
    <w:rsid w:val="00BF2029"/>
    <w:rsid w:val="00BF3884"/>
    <w:rsid w:val="00BF4674"/>
    <w:rsid w:val="00BF4B54"/>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2760"/>
    <w:rsid w:val="00C03004"/>
    <w:rsid w:val="00C030C7"/>
    <w:rsid w:val="00C0353F"/>
    <w:rsid w:val="00C03DDD"/>
    <w:rsid w:val="00C03F1C"/>
    <w:rsid w:val="00C03FAB"/>
    <w:rsid w:val="00C0404E"/>
    <w:rsid w:val="00C049DD"/>
    <w:rsid w:val="00C053C2"/>
    <w:rsid w:val="00C056F0"/>
    <w:rsid w:val="00C061AE"/>
    <w:rsid w:val="00C0696E"/>
    <w:rsid w:val="00C0740D"/>
    <w:rsid w:val="00C07873"/>
    <w:rsid w:val="00C10255"/>
    <w:rsid w:val="00C102BE"/>
    <w:rsid w:val="00C108CE"/>
    <w:rsid w:val="00C10B32"/>
    <w:rsid w:val="00C10F7F"/>
    <w:rsid w:val="00C10FB7"/>
    <w:rsid w:val="00C1218B"/>
    <w:rsid w:val="00C12661"/>
    <w:rsid w:val="00C12AD8"/>
    <w:rsid w:val="00C12B67"/>
    <w:rsid w:val="00C12FD0"/>
    <w:rsid w:val="00C13F0F"/>
    <w:rsid w:val="00C142BD"/>
    <w:rsid w:val="00C14A15"/>
    <w:rsid w:val="00C14E7B"/>
    <w:rsid w:val="00C154D9"/>
    <w:rsid w:val="00C15513"/>
    <w:rsid w:val="00C15529"/>
    <w:rsid w:val="00C15B3F"/>
    <w:rsid w:val="00C15E39"/>
    <w:rsid w:val="00C15EE8"/>
    <w:rsid w:val="00C160B1"/>
    <w:rsid w:val="00C16436"/>
    <w:rsid w:val="00C16672"/>
    <w:rsid w:val="00C16A37"/>
    <w:rsid w:val="00C17B75"/>
    <w:rsid w:val="00C17BF9"/>
    <w:rsid w:val="00C20051"/>
    <w:rsid w:val="00C2082A"/>
    <w:rsid w:val="00C20948"/>
    <w:rsid w:val="00C20C2D"/>
    <w:rsid w:val="00C211BB"/>
    <w:rsid w:val="00C219DA"/>
    <w:rsid w:val="00C226E5"/>
    <w:rsid w:val="00C22768"/>
    <w:rsid w:val="00C2285F"/>
    <w:rsid w:val="00C22A0C"/>
    <w:rsid w:val="00C230EB"/>
    <w:rsid w:val="00C2357A"/>
    <w:rsid w:val="00C237C0"/>
    <w:rsid w:val="00C237D3"/>
    <w:rsid w:val="00C23DED"/>
    <w:rsid w:val="00C25A51"/>
    <w:rsid w:val="00C266D8"/>
    <w:rsid w:val="00C273E3"/>
    <w:rsid w:val="00C303AE"/>
    <w:rsid w:val="00C30796"/>
    <w:rsid w:val="00C31BEA"/>
    <w:rsid w:val="00C31CAC"/>
    <w:rsid w:val="00C31E72"/>
    <w:rsid w:val="00C32884"/>
    <w:rsid w:val="00C329BC"/>
    <w:rsid w:val="00C33782"/>
    <w:rsid w:val="00C33F66"/>
    <w:rsid w:val="00C3488C"/>
    <w:rsid w:val="00C35908"/>
    <w:rsid w:val="00C368A6"/>
    <w:rsid w:val="00C3691A"/>
    <w:rsid w:val="00C369C6"/>
    <w:rsid w:val="00C36AF1"/>
    <w:rsid w:val="00C37837"/>
    <w:rsid w:val="00C37870"/>
    <w:rsid w:val="00C37B63"/>
    <w:rsid w:val="00C4039B"/>
    <w:rsid w:val="00C40DF6"/>
    <w:rsid w:val="00C4161A"/>
    <w:rsid w:val="00C41D72"/>
    <w:rsid w:val="00C41FC3"/>
    <w:rsid w:val="00C4225D"/>
    <w:rsid w:val="00C4237C"/>
    <w:rsid w:val="00C43460"/>
    <w:rsid w:val="00C434A1"/>
    <w:rsid w:val="00C4372A"/>
    <w:rsid w:val="00C44165"/>
    <w:rsid w:val="00C44A3B"/>
    <w:rsid w:val="00C44AF5"/>
    <w:rsid w:val="00C44B1C"/>
    <w:rsid w:val="00C45781"/>
    <w:rsid w:val="00C4582B"/>
    <w:rsid w:val="00C4641A"/>
    <w:rsid w:val="00C4746A"/>
    <w:rsid w:val="00C500E3"/>
    <w:rsid w:val="00C503C3"/>
    <w:rsid w:val="00C50428"/>
    <w:rsid w:val="00C508FD"/>
    <w:rsid w:val="00C50D2A"/>
    <w:rsid w:val="00C50EC9"/>
    <w:rsid w:val="00C514BB"/>
    <w:rsid w:val="00C51858"/>
    <w:rsid w:val="00C51AC3"/>
    <w:rsid w:val="00C51B3B"/>
    <w:rsid w:val="00C51CD6"/>
    <w:rsid w:val="00C52054"/>
    <w:rsid w:val="00C52A56"/>
    <w:rsid w:val="00C535D6"/>
    <w:rsid w:val="00C53B05"/>
    <w:rsid w:val="00C53CE7"/>
    <w:rsid w:val="00C54154"/>
    <w:rsid w:val="00C5418E"/>
    <w:rsid w:val="00C544A9"/>
    <w:rsid w:val="00C549FE"/>
    <w:rsid w:val="00C55B60"/>
    <w:rsid w:val="00C569E2"/>
    <w:rsid w:val="00C56B06"/>
    <w:rsid w:val="00C56B65"/>
    <w:rsid w:val="00C57272"/>
    <w:rsid w:val="00C572C2"/>
    <w:rsid w:val="00C575A6"/>
    <w:rsid w:val="00C576BF"/>
    <w:rsid w:val="00C57B30"/>
    <w:rsid w:val="00C60EBB"/>
    <w:rsid w:val="00C60F5E"/>
    <w:rsid w:val="00C614A7"/>
    <w:rsid w:val="00C620EA"/>
    <w:rsid w:val="00C62F73"/>
    <w:rsid w:val="00C63008"/>
    <w:rsid w:val="00C6303E"/>
    <w:rsid w:val="00C63780"/>
    <w:rsid w:val="00C63B25"/>
    <w:rsid w:val="00C63ED0"/>
    <w:rsid w:val="00C646D6"/>
    <w:rsid w:val="00C65F52"/>
    <w:rsid w:val="00C66310"/>
    <w:rsid w:val="00C6646B"/>
    <w:rsid w:val="00C6650E"/>
    <w:rsid w:val="00C6656A"/>
    <w:rsid w:val="00C669B0"/>
    <w:rsid w:val="00C66ED3"/>
    <w:rsid w:val="00C67566"/>
    <w:rsid w:val="00C67798"/>
    <w:rsid w:val="00C703C5"/>
    <w:rsid w:val="00C704E1"/>
    <w:rsid w:val="00C71217"/>
    <w:rsid w:val="00C71405"/>
    <w:rsid w:val="00C719E4"/>
    <w:rsid w:val="00C72A03"/>
    <w:rsid w:val="00C72CAA"/>
    <w:rsid w:val="00C73116"/>
    <w:rsid w:val="00C73412"/>
    <w:rsid w:val="00C739F2"/>
    <w:rsid w:val="00C73F6D"/>
    <w:rsid w:val="00C74240"/>
    <w:rsid w:val="00C74B53"/>
    <w:rsid w:val="00C74CB7"/>
    <w:rsid w:val="00C75101"/>
    <w:rsid w:val="00C756E0"/>
    <w:rsid w:val="00C75E44"/>
    <w:rsid w:val="00C76626"/>
    <w:rsid w:val="00C76D89"/>
    <w:rsid w:val="00C76F27"/>
    <w:rsid w:val="00C76F5A"/>
    <w:rsid w:val="00C771AF"/>
    <w:rsid w:val="00C77247"/>
    <w:rsid w:val="00C7729B"/>
    <w:rsid w:val="00C77BD4"/>
    <w:rsid w:val="00C77C2C"/>
    <w:rsid w:val="00C77D16"/>
    <w:rsid w:val="00C8080A"/>
    <w:rsid w:val="00C813CF"/>
    <w:rsid w:val="00C81C4B"/>
    <w:rsid w:val="00C81D5E"/>
    <w:rsid w:val="00C81F54"/>
    <w:rsid w:val="00C8212E"/>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34E"/>
    <w:rsid w:val="00C91D1B"/>
    <w:rsid w:val="00C921CE"/>
    <w:rsid w:val="00C92537"/>
    <w:rsid w:val="00C92634"/>
    <w:rsid w:val="00C92760"/>
    <w:rsid w:val="00C92BC3"/>
    <w:rsid w:val="00C935B5"/>
    <w:rsid w:val="00C938FD"/>
    <w:rsid w:val="00C94415"/>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C88"/>
    <w:rsid w:val="00CA4066"/>
    <w:rsid w:val="00CA44B2"/>
    <w:rsid w:val="00CA4956"/>
    <w:rsid w:val="00CA4CDA"/>
    <w:rsid w:val="00CA4F7B"/>
    <w:rsid w:val="00CA4FE7"/>
    <w:rsid w:val="00CA5092"/>
    <w:rsid w:val="00CA687F"/>
    <w:rsid w:val="00CA6928"/>
    <w:rsid w:val="00CA7211"/>
    <w:rsid w:val="00CA7714"/>
    <w:rsid w:val="00CA79AD"/>
    <w:rsid w:val="00CA7A7F"/>
    <w:rsid w:val="00CA7E5D"/>
    <w:rsid w:val="00CA7EB0"/>
    <w:rsid w:val="00CB0046"/>
    <w:rsid w:val="00CB022F"/>
    <w:rsid w:val="00CB03EC"/>
    <w:rsid w:val="00CB04DD"/>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D0785"/>
    <w:rsid w:val="00CD127B"/>
    <w:rsid w:val="00CD1593"/>
    <w:rsid w:val="00CD1762"/>
    <w:rsid w:val="00CD17F9"/>
    <w:rsid w:val="00CD1B32"/>
    <w:rsid w:val="00CD1B9C"/>
    <w:rsid w:val="00CD2342"/>
    <w:rsid w:val="00CD27C4"/>
    <w:rsid w:val="00CD2ADE"/>
    <w:rsid w:val="00CD2D86"/>
    <w:rsid w:val="00CD2FDF"/>
    <w:rsid w:val="00CD3145"/>
    <w:rsid w:val="00CD3286"/>
    <w:rsid w:val="00CD364E"/>
    <w:rsid w:val="00CD3ED9"/>
    <w:rsid w:val="00CD3F18"/>
    <w:rsid w:val="00CD41E6"/>
    <w:rsid w:val="00CD4FE2"/>
    <w:rsid w:val="00CD5028"/>
    <w:rsid w:val="00CD5143"/>
    <w:rsid w:val="00CD5389"/>
    <w:rsid w:val="00CD58C8"/>
    <w:rsid w:val="00CD5A07"/>
    <w:rsid w:val="00CD5BD3"/>
    <w:rsid w:val="00CD64B5"/>
    <w:rsid w:val="00CD68DC"/>
    <w:rsid w:val="00CD69D3"/>
    <w:rsid w:val="00CD71AA"/>
    <w:rsid w:val="00CD7622"/>
    <w:rsid w:val="00CD7F77"/>
    <w:rsid w:val="00CD7FC4"/>
    <w:rsid w:val="00CE0187"/>
    <w:rsid w:val="00CE0A9F"/>
    <w:rsid w:val="00CE0E3F"/>
    <w:rsid w:val="00CE1FDF"/>
    <w:rsid w:val="00CE2481"/>
    <w:rsid w:val="00CE25C5"/>
    <w:rsid w:val="00CE2934"/>
    <w:rsid w:val="00CE32E8"/>
    <w:rsid w:val="00CE3377"/>
    <w:rsid w:val="00CE377E"/>
    <w:rsid w:val="00CE4E24"/>
    <w:rsid w:val="00CE5599"/>
    <w:rsid w:val="00CE5AE8"/>
    <w:rsid w:val="00CE5F10"/>
    <w:rsid w:val="00CE6DA8"/>
    <w:rsid w:val="00CE74B4"/>
    <w:rsid w:val="00CE757C"/>
    <w:rsid w:val="00CE7690"/>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42DF"/>
    <w:rsid w:val="00CF4A9A"/>
    <w:rsid w:val="00CF4EE5"/>
    <w:rsid w:val="00CF4F02"/>
    <w:rsid w:val="00CF50C9"/>
    <w:rsid w:val="00CF50CD"/>
    <w:rsid w:val="00CF5D3E"/>
    <w:rsid w:val="00CF5EBC"/>
    <w:rsid w:val="00CF6731"/>
    <w:rsid w:val="00CF6BE1"/>
    <w:rsid w:val="00D0092A"/>
    <w:rsid w:val="00D015EC"/>
    <w:rsid w:val="00D018D6"/>
    <w:rsid w:val="00D01903"/>
    <w:rsid w:val="00D02FFE"/>
    <w:rsid w:val="00D032C5"/>
    <w:rsid w:val="00D032D5"/>
    <w:rsid w:val="00D03438"/>
    <w:rsid w:val="00D03439"/>
    <w:rsid w:val="00D03C48"/>
    <w:rsid w:val="00D0410D"/>
    <w:rsid w:val="00D04AC3"/>
    <w:rsid w:val="00D05740"/>
    <w:rsid w:val="00D05B5C"/>
    <w:rsid w:val="00D05C7A"/>
    <w:rsid w:val="00D05CD3"/>
    <w:rsid w:val="00D05E63"/>
    <w:rsid w:val="00D071AE"/>
    <w:rsid w:val="00D072C0"/>
    <w:rsid w:val="00D07844"/>
    <w:rsid w:val="00D07940"/>
    <w:rsid w:val="00D07ADA"/>
    <w:rsid w:val="00D07F98"/>
    <w:rsid w:val="00D10125"/>
    <w:rsid w:val="00D1055D"/>
    <w:rsid w:val="00D10A7D"/>
    <w:rsid w:val="00D10B15"/>
    <w:rsid w:val="00D11208"/>
    <w:rsid w:val="00D113CE"/>
    <w:rsid w:val="00D11C02"/>
    <w:rsid w:val="00D1275E"/>
    <w:rsid w:val="00D12DF8"/>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CB"/>
    <w:rsid w:val="00D26C59"/>
    <w:rsid w:val="00D2729C"/>
    <w:rsid w:val="00D27D6B"/>
    <w:rsid w:val="00D31522"/>
    <w:rsid w:val="00D31C73"/>
    <w:rsid w:val="00D32C10"/>
    <w:rsid w:val="00D331F9"/>
    <w:rsid w:val="00D33DB4"/>
    <w:rsid w:val="00D34279"/>
    <w:rsid w:val="00D344B5"/>
    <w:rsid w:val="00D34863"/>
    <w:rsid w:val="00D349C1"/>
    <w:rsid w:val="00D34A6B"/>
    <w:rsid w:val="00D35B12"/>
    <w:rsid w:val="00D36252"/>
    <w:rsid w:val="00D366AC"/>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6A6"/>
    <w:rsid w:val="00D566E4"/>
    <w:rsid w:val="00D56C5D"/>
    <w:rsid w:val="00D57F30"/>
    <w:rsid w:val="00D60632"/>
    <w:rsid w:val="00D609B7"/>
    <w:rsid w:val="00D60E1E"/>
    <w:rsid w:val="00D610DD"/>
    <w:rsid w:val="00D616EF"/>
    <w:rsid w:val="00D62237"/>
    <w:rsid w:val="00D62461"/>
    <w:rsid w:val="00D62F6B"/>
    <w:rsid w:val="00D6314B"/>
    <w:rsid w:val="00D63315"/>
    <w:rsid w:val="00D63340"/>
    <w:rsid w:val="00D63EDE"/>
    <w:rsid w:val="00D63F5B"/>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9CB"/>
    <w:rsid w:val="00D74C66"/>
    <w:rsid w:val="00D75635"/>
    <w:rsid w:val="00D768D8"/>
    <w:rsid w:val="00D76902"/>
    <w:rsid w:val="00D76A04"/>
    <w:rsid w:val="00D76DC9"/>
    <w:rsid w:val="00D775E5"/>
    <w:rsid w:val="00D77602"/>
    <w:rsid w:val="00D776BD"/>
    <w:rsid w:val="00D77AC5"/>
    <w:rsid w:val="00D77AEB"/>
    <w:rsid w:val="00D803C0"/>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D22"/>
    <w:rsid w:val="00D850D9"/>
    <w:rsid w:val="00D85866"/>
    <w:rsid w:val="00D85C7F"/>
    <w:rsid w:val="00D85D34"/>
    <w:rsid w:val="00D872D3"/>
    <w:rsid w:val="00D87411"/>
    <w:rsid w:val="00D8778C"/>
    <w:rsid w:val="00D87FD7"/>
    <w:rsid w:val="00D900AE"/>
    <w:rsid w:val="00D90452"/>
    <w:rsid w:val="00D91256"/>
    <w:rsid w:val="00D91BD0"/>
    <w:rsid w:val="00D91E43"/>
    <w:rsid w:val="00D91ED1"/>
    <w:rsid w:val="00D9205B"/>
    <w:rsid w:val="00D92559"/>
    <w:rsid w:val="00D92654"/>
    <w:rsid w:val="00D926D8"/>
    <w:rsid w:val="00D92D74"/>
    <w:rsid w:val="00D92FF8"/>
    <w:rsid w:val="00D937D7"/>
    <w:rsid w:val="00D939AD"/>
    <w:rsid w:val="00D95182"/>
    <w:rsid w:val="00D95553"/>
    <w:rsid w:val="00D95795"/>
    <w:rsid w:val="00D95B81"/>
    <w:rsid w:val="00D95DF9"/>
    <w:rsid w:val="00D961DA"/>
    <w:rsid w:val="00D964F0"/>
    <w:rsid w:val="00D96751"/>
    <w:rsid w:val="00D96A5D"/>
    <w:rsid w:val="00D96C59"/>
    <w:rsid w:val="00D96E30"/>
    <w:rsid w:val="00D97359"/>
    <w:rsid w:val="00D97D9D"/>
    <w:rsid w:val="00D97F09"/>
    <w:rsid w:val="00DA0646"/>
    <w:rsid w:val="00DA2754"/>
    <w:rsid w:val="00DA2AD9"/>
    <w:rsid w:val="00DA3327"/>
    <w:rsid w:val="00DA3954"/>
    <w:rsid w:val="00DA39FC"/>
    <w:rsid w:val="00DA3AF8"/>
    <w:rsid w:val="00DA48F6"/>
    <w:rsid w:val="00DA4CCD"/>
    <w:rsid w:val="00DA541C"/>
    <w:rsid w:val="00DA57CF"/>
    <w:rsid w:val="00DA5CB1"/>
    <w:rsid w:val="00DA6942"/>
    <w:rsid w:val="00DA695B"/>
    <w:rsid w:val="00DA6C26"/>
    <w:rsid w:val="00DA714C"/>
    <w:rsid w:val="00DA7C80"/>
    <w:rsid w:val="00DA7F7B"/>
    <w:rsid w:val="00DB04A4"/>
    <w:rsid w:val="00DB05CC"/>
    <w:rsid w:val="00DB0AC9"/>
    <w:rsid w:val="00DB0C85"/>
    <w:rsid w:val="00DB0D26"/>
    <w:rsid w:val="00DB0FA0"/>
    <w:rsid w:val="00DB1142"/>
    <w:rsid w:val="00DB12AD"/>
    <w:rsid w:val="00DB1986"/>
    <w:rsid w:val="00DB1D2A"/>
    <w:rsid w:val="00DB20E8"/>
    <w:rsid w:val="00DB2272"/>
    <w:rsid w:val="00DB25AE"/>
    <w:rsid w:val="00DB3B10"/>
    <w:rsid w:val="00DB3E1E"/>
    <w:rsid w:val="00DB3FF3"/>
    <w:rsid w:val="00DB4486"/>
    <w:rsid w:val="00DB491F"/>
    <w:rsid w:val="00DB4CD8"/>
    <w:rsid w:val="00DB5EBD"/>
    <w:rsid w:val="00DB64F8"/>
    <w:rsid w:val="00DB65A0"/>
    <w:rsid w:val="00DB67EC"/>
    <w:rsid w:val="00DB6F4C"/>
    <w:rsid w:val="00DB7DE0"/>
    <w:rsid w:val="00DC0130"/>
    <w:rsid w:val="00DC0B27"/>
    <w:rsid w:val="00DC1209"/>
    <w:rsid w:val="00DC12B3"/>
    <w:rsid w:val="00DC2080"/>
    <w:rsid w:val="00DC423F"/>
    <w:rsid w:val="00DC4505"/>
    <w:rsid w:val="00DC459A"/>
    <w:rsid w:val="00DC4BA6"/>
    <w:rsid w:val="00DC5647"/>
    <w:rsid w:val="00DC5C39"/>
    <w:rsid w:val="00DC6360"/>
    <w:rsid w:val="00DC6368"/>
    <w:rsid w:val="00DC672C"/>
    <w:rsid w:val="00DC6E55"/>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D06"/>
    <w:rsid w:val="00DD45BB"/>
    <w:rsid w:val="00DD46E7"/>
    <w:rsid w:val="00DD4D3F"/>
    <w:rsid w:val="00DD4DB2"/>
    <w:rsid w:val="00DD558D"/>
    <w:rsid w:val="00DD5822"/>
    <w:rsid w:val="00DD5DB3"/>
    <w:rsid w:val="00DD5FA1"/>
    <w:rsid w:val="00DD66BC"/>
    <w:rsid w:val="00DD69B3"/>
    <w:rsid w:val="00DD73E3"/>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1519"/>
    <w:rsid w:val="00DF1B8D"/>
    <w:rsid w:val="00DF2356"/>
    <w:rsid w:val="00DF2971"/>
    <w:rsid w:val="00DF2D5E"/>
    <w:rsid w:val="00DF2F7E"/>
    <w:rsid w:val="00DF3F24"/>
    <w:rsid w:val="00DF417A"/>
    <w:rsid w:val="00DF449D"/>
    <w:rsid w:val="00DF4597"/>
    <w:rsid w:val="00DF526E"/>
    <w:rsid w:val="00DF5872"/>
    <w:rsid w:val="00DF5FE5"/>
    <w:rsid w:val="00DF7135"/>
    <w:rsid w:val="00DF769A"/>
    <w:rsid w:val="00E003CC"/>
    <w:rsid w:val="00E00A30"/>
    <w:rsid w:val="00E01111"/>
    <w:rsid w:val="00E011C4"/>
    <w:rsid w:val="00E013E4"/>
    <w:rsid w:val="00E01F4D"/>
    <w:rsid w:val="00E030D2"/>
    <w:rsid w:val="00E034B5"/>
    <w:rsid w:val="00E03E74"/>
    <w:rsid w:val="00E04134"/>
    <w:rsid w:val="00E0494E"/>
    <w:rsid w:val="00E05053"/>
    <w:rsid w:val="00E056E1"/>
    <w:rsid w:val="00E06657"/>
    <w:rsid w:val="00E068C2"/>
    <w:rsid w:val="00E069F7"/>
    <w:rsid w:val="00E06AAC"/>
    <w:rsid w:val="00E06B08"/>
    <w:rsid w:val="00E06B16"/>
    <w:rsid w:val="00E06F30"/>
    <w:rsid w:val="00E07458"/>
    <w:rsid w:val="00E076F5"/>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A3F"/>
    <w:rsid w:val="00E26662"/>
    <w:rsid w:val="00E2697C"/>
    <w:rsid w:val="00E26983"/>
    <w:rsid w:val="00E26A4D"/>
    <w:rsid w:val="00E2767D"/>
    <w:rsid w:val="00E27768"/>
    <w:rsid w:val="00E27D27"/>
    <w:rsid w:val="00E305FF"/>
    <w:rsid w:val="00E30824"/>
    <w:rsid w:val="00E30A7C"/>
    <w:rsid w:val="00E3127B"/>
    <w:rsid w:val="00E314E1"/>
    <w:rsid w:val="00E31695"/>
    <w:rsid w:val="00E321E1"/>
    <w:rsid w:val="00E32627"/>
    <w:rsid w:val="00E32684"/>
    <w:rsid w:val="00E32916"/>
    <w:rsid w:val="00E32F81"/>
    <w:rsid w:val="00E332DC"/>
    <w:rsid w:val="00E33570"/>
    <w:rsid w:val="00E336A3"/>
    <w:rsid w:val="00E33C70"/>
    <w:rsid w:val="00E33DF3"/>
    <w:rsid w:val="00E33F24"/>
    <w:rsid w:val="00E347B9"/>
    <w:rsid w:val="00E35074"/>
    <w:rsid w:val="00E3542B"/>
    <w:rsid w:val="00E36041"/>
    <w:rsid w:val="00E363C4"/>
    <w:rsid w:val="00E3651D"/>
    <w:rsid w:val="00E3669F"/>
    <w:rsid w:val="00E36794"/>
    <w:rsid w:val="00E36928"/>
    <w:rsid w:val="00E37323"/>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527"/>
    <w:rsid w:val="00E45A7E"/>
    <w:rsid w:val="00E4610B"/>
    <w:rsid w:val="00E467FC"/>
    <w:rsid w:val="00E46B23"/>
    <w:rsid w:val="00E46E6E"/>
    <w:rsid w:val="00E47BAC"/>
    <w:rsid w:val="00E47F7E"/>
    <w:rsid w:val="00E50601"/>
    <w:rsid w:val="00E506C7"/>
    <w:rsid w:val="00E5110E"/>
    <w:rsid w:val="00E52198"/>
    <w:rsid w:val="00E52B8B"/>
    <w:rsid w:val="00E532AA"/>
    <w:rsid w:val="00E533FC"/>
    <w:rsid w:val="00E5355C"/>
    <w:rsid w:val="00E5393B"/>
    <w:rsid w:val="00E5395B"/>
    <w:rsid w:val="00E53E57"/>
    <w:rsid w:val="00E54631"/>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DA2"/>
    <w:rsid w:val="00E62211"/>
    <w:rsid w:val="00E6234A"/>
    <w:rsid w:val="00E62967"/>
    <w:rsid w:val="00E62CA5"/>
    <w:rsid w:val="00E62E7E"/>
    <w:rsid w:val="00E62F5D"/>
    <w:rsid w:val="00E6326D"/>
    <w:rsid w:val="00E63B0A"/>
    <w:rsid w:val="00E64A43"/>
    <w:rsid w:val="00E64B8F"/>
    <w:rsid w:val="00E6517D"/>
    <w:rsid w:val="00E65728"/>
    <w:rsid w:val="00E65ECF"/>
    <w:rsid w:val="00E65FA1"/>
    <w:rsid w:val="00E6668C"/>
    <w:rsid w:val="00E667E9"/>
    <w:rsid w:val="00E6680D"/>
    <w:rsid w:val="00E668B2"/>
    <w:rsid w:val="00E67874"/>
    <w:rsid w:val="00E67EEF"/>
    <w:rsid w:val="00E70410"/>
    <w:rsid w:val="00E70F6E"/>
    <w:rsid w:val="00E7113E"/>
    <w:rsid w:val="00E71631"/>
    <w:rsid w:val="00E71B4C"/>
    <w:rsid w:val="00E72296"/>
    <w:rsid w:val="00E7264D"/>
    <w:rsid w:val="00E72CCD"/>
    <w:rsid w:val="00E73D74"/>
    <w:rsid w:val="00E73EC0"/>
    <w:rsid w:val="00E73FDF"/>
    <w:rsid w:val="00E74EB0"/>
    <w:rsid w:val="00E75265"/>
    <w:rsid w:val="00E754DA"/>
    <w:rsid w:val="00E7574B"/>
    <w:rsid w:val="00E75BDB"/>
    <w:rsid w:val="00E76331"/>
    <w:rsid w:val="00E76467"/>
    <w:rsid w:val="00E7646B"/>
    <w:rsid w:val="00E771F3"/>
    <w:rsid w:val="00E77326"/>
    <w:rsid w:val="00E77C89"/>
    <w:rsid w:val="00E77EBE"/>
    <w:rsid w:val="00E77FB9"/>
    <w:rsid w:val="00E806EC"/>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947"/>
    <w:rsid w:val="00E91A8C"/>
    <w:rsid w:val="00E92BD5"/>
    <w:rsid w:val="00E92FCE"/>
    <w:rsid w:val="00E936FB"/>
    <w:rsid w:val="00E93892"/>
    <w:rsid w:val="00E93E81"/>
    <w:rsid w:val="00E95433"/>
    <w:rsid w:val="00E957EE"/>
    <w:rsid w:val="00E95C16"/>
    <w:rsid w:val="00E96A31"/>
    <w:rsid w:val="00E96B1A"/>
    <w:rsid w:val="00E97569"/>
    <w:rsid w:val="00E97F6A"/>
    <w:rsid w:val="00EA0321"/>
    <w:rsid w:val="00EA070F"/>
    <w:rsid w:val="00EA0CE0"/>
    <w:rsid w:val="00EA0F79"/>
    <w:rsid w:val="00EA169D"/>
    <w:rsid w:val="00EA2972"/>
    <w:rsid w:val="00EA297B"/>
    <w:rsid w:val="00EA3667"/>
    <w:rsid w:val="00EA516F"/>
    <w:rsid w:val="00EA5190"/>
    <w:rsid w:val="00EA53D5"/>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CA2"/>
    <w:rsid w:val="00EB2656"/>
    <w:rsid w:val="00EB2950"/>
    <w:rsid w:val="00EB2FC8"/>
    <w:rsid w:val="00EB32E3"/>
    <w:rsid w:val="00EB4960"/>
    <w:rsid w:val="00EB5915"/>
    <w:rsid w:val="00EB59CE"/>
    <w:rsid w:val="00EB6079"/>
    <w:rsid w:val="00EB6084"/>
    <w:rsid w:val="00EB625E"/>
    <w:rsid w:val="00EB6948"/>
    <w:rsid w:val="00EB6ACA"/>
    <w:rsid w:val="00EB6E25"/>
    <w:rsid w:val="00EB7C29"/>
    <w:rsid w:val="00EB7CD7"/>
    <w:rsid w:val="00EC008E"/>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1E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675"/>
    <w:rsid w:val="00EF2938"/>
    <w:rsid w:val="00EF2EB9"/>
    <w:rsid w:val="00EF2FE6"/>
    <w:rsid w:val="00EF35CA"/>
    <w:rsid w:val="00EF3A57"/>
    <w:rsid w:val="00EF3DEF"/>
    <w:rsid w:val="00EF3F24"/>
    <w:rsid w:val="00EF4114"/>
    <w:rsid w:val="00EF4467"/>
    <w:rsid w:val="00EF4D75"/>
    <w:rsid w:val="00EF52AF"/>
    <w:rsid w:val="00EF5403"/>
    <w:rsid w:val="00EF5665"/>
    <w:rsid w:val="00EF5A0E"/>
    <w:rsid w:val="00EF6241"/>
    <w:rsid w:val="00EF672C"/>
    <w:rsid w:val="00EF678F"/>
    <w:rsid w:val="00EF67A3"/>
    <w:rsid w:val="00EF6C99"/>
    <w:rsid w:val="00EF6EDC"/>
    <w:rsid w:val="00EF7021"/>
    <w:rsid w:val="00EF7268"/>
    <w:rsid w:val="00EF781B"/>
    <w:rsid w:val="00EF7A2F"/>
    <w:rsid w:val="00EF7E42"/>
    <w:rsid w:val="00F00DE6"/>
    <w:rsid w:val="00F011D7"/>
    <w:rsid w:val="00F0270B"/>
    <w:rsid w:val="00F0372D"/>
    <w:rsid w:val="00F038B9"/>
    <w:rsid w:val="00F03C86"/>
    <w:rsid w:val="00F03D86"/>
    <w:rsid w:val="00F03FE5"/>
    <w:rsid w:val="00F044CA"/>
    <w:rsid w:val="00F045A9"/>
    <w:rsid w:val="00F04A09"/>
    <w:rsid w:val="00F04AE0"/>
    <w:rsid w:val="00F04BB2"/>
    <w:rsid w:val="00F050DC"/>
    <w:rsid w:val="00F05347"/>
    <w:rsid w:val="00F053A1"/>
    <w:rsid w:val="00F05ED9"/>
    <w:rsid w:val="00F06FA6"/>
    <w:rsid w:val="00F07250"/>
    <w:rsid w:val="00F10129"/>
    <w:rsid w:val="00F10443"/>
    <w:rsid w:val="00F106BB"/>
    <w:rsid w:val="00F10EBB"/>
    <w:rsid w:val="00F112B2"/>
    <w:rsid w:val="00F11A11"/>
    <w:rsid w:val="00F121B7"/>
    <w:rsid w:val="00F12817"/>
    <w:rsid w:val="00F1294A"/>
    <w:rsid w:val="00F131A4"/>
    <w:rsid w:val="00F13D61"/>
    <w:rsid w:val="00F13DCC"/>
    <w:rsid w:val="00F141EA"/>
    <w:rsid w:val="00F1436B"/>
    <w:rsid w:val="00F14858"/>
    <w:rsid w:val="00F14B18"/>
    <w:rsid w:val="00F14D1E"/>
    <w:rsid w:val="00F15289"/>
    <w:rsid w:val="00F15A10"/>
    <w:rsid w:val="00F16483"/>
    <w:rsid w:val="00F169F8"/>
    <w:rsid w:val="00F16A65"/>
    <w:rsid w:val="00F16E14"/>
    <w:rsid w:val="00F16EEA"/>
    <w:rsid w:val="00F16F8A"/>
    <w:rsid w:val="00F16FAB"/>
    <w:rsid w:val="00F17418"/>
    <w:rsid w:val="00F17F8B"/>
    <w:rsid w:val="00F2008D"/>
    <w:rsid w:val="00F2066D"/>
    <w:rsid w:val="00F21901"/>
    <w:rsid w:val="00F22055"/>
    <w:rsid w:val="00F227E6"/>
    <w:rsid w:val="00F2314D"/>
    <w:rsid w:val="00F2369A"/>
    <w:rsid w:val="00F23813"/>
    <w:rsid w:val="00F23A42"/>
    <w:rsid w:val="00F23BE2"/>
    <w:rsid w:val="00F23C8A"/>
    <w:rsid w:val="00F23D2C"/>
    <w:rsid w:val="00F24DCC"/>
    <w:rsid w:val="00F25196"/>
    <w:rsid w:val="00F2544A"/>
    <w:rsid w:val="00F256FC"/>
    <w:rsid w:val="00F258F2"/>
    <w:rsid w:val="00F26257"/>
    <w:rsid w:val="00F263C4"/>
    <w:rsid w:val="00F264E0"/>
    <w:rsid w:val="00F26B4D"/>
    <w:rsid w:val="00F26FC9"/>
    <w:rsid w:val="00F271FD"/>
    <w:rsid w:val="00F27828"/>
    <w:rsid w:val="00F278EA"/>
    <w:rsid w:val="00F2794F"/>
    <w:rsid w:val="00F302DB"/>
    <w:rsid w:val="00F30BC5"/>
    <w:rsid w:val="00F30BF1"/>
    <w:rsid w:val="00F311EA"/>
    <w:rsid w:val="00F31407"/>
    <w:rsid w:val="00F31876"/>
    <w:rsid w:val="00F318B5"/>
    <w:rsid w:val="00F31C86"/>
    <w:rsid w:val="00F31D73"/>
    <w:rsid w:val="00F3271B"/>
    <w:rsid w:val="00F3312C"/>
    <w:rsid w:val="00F3327C"/>
    <w:rsid w:val="00F33A28"/>
    <w:rsid w:val="00F33C40"/>
    <w:rsid w:val="00F34412"/>
    <w:rsid w:val="00F34898"/>
    <w:rsid w:val="00F34F90"/>
    <w:rsid w:val="00F35038"/>
    <w:rsid w:val="00F35204"/>
    <w:rsid w:val="00F356C6"/>
    <w:rsid w:val="00F35E7D"/>
    <w:rsid w:val="00F36191"/>
    <w:rsid w:val="00F37066"/>
    <w:rsid w:val="00F373F2"/>
    <w:rsid w:val="00F376A3"/>
    <w:rsid w:val="00F3770B"/>
    <w:rsid w:val="00F37B42"/>
    <w:rsid w:val="00F40287"/>
    <w:rsid w:val="00F4122E"/>
    <w:rsid w:val="00F413A9"/>
    <w:rsid w:val="00F41674"/>
    <w:rsid w:val="00F4174C"/>
    <w:rsid w:val="00F41958"/>
    <w:rsid w:val="00F41A12"/>
    <w:rsid w:val="00F43D41"/>
    <w:rsid w:val="00F4467B"/>
    <w:rsid w:val="00F44936"/>
    <w:rsid w:val="00F44AC2"/>
    <w:rsid w:val="00F466B1"/>
    <w:rsid w:val="00F46851"/>
    <w:rsid w:val="00F46C38"/>
    <w:rsid w:val="00F46EA5"/>
    <w:rsid w:val="00F472C6"/>
    <w:rsid w:val="00F47407"/>
    <w:rsid w:val="00F47471"/>
    <w:rsid w:val="00F47761"/>
    <w:rsid w:val="00F478F0"/>
    <w:rsid w:val="00F50200"/>
    <w:rsid w:val="00F50212"/>
    <w:rsid w:val="00F5091E"/>
    <w:rsid w:val="00F517C7"/>
    <w:rsid w:val="00F51999"/>
    <w:rsid w:val="00F528C9"/>
    <w:rsid w:val="00F52BD7"/>
    <w:rsid w:val="00F52FF0"/>
    <w:rsid w:val="00F5364E"/>
    <w:rsid w:val="00F53AB9"/>
    <w:rsid w:val="00F540D6"/>
    <w:rsid w:val="00F54B47"/>
    <w:rsid w:val="00F54C69"/>
    <w:rsid w:val="00F552B8"/>
    <w:rsid w:val="00F55433"/>
    <w:rsid w:val="00F5576D"/>
    <w:rsid w:val="00F55918"/>
    <w:rsid w:val="00F56A42"/>
    <w:rsid w:val="00F56A96"/>
    <w:rsid w:val="00F57956"/>
    <w:rsid w:val="00F579D6"/>
    <w:rsid w:val="00F57FA9"/>
    <w:rsid w:val="00F57FC7"/>
    <w:rsid w:val="00F6013D"/>
    <w:rsid w:val="00F601D9"/>
    <w:rsid w:val="00F6032D"/>
    <w:rsid w:val="00F60791"/>
    <w:rsid w:val="00F6146E"/>
    <w:rsid w:val="00F61971"/>
    <w:rsid w:val="00F61B92"/>
    <w:rsid w:val="00F626B2"/>
    <w:rsid w:val="00F62A2E"/>
    <w:rsid w:val="00F62A41"/>
    <w:rsid w:val="00F62BE3"/>
    <w:rsid w:val="00F62C28"/>
    <w:rsid w:val="00F62D85"/>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ECA"/>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0D2"/>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D0D"/>
    <w:rsid w:val="00F91693"/>
    <w:rsid w:val="00F919CD"/>
    <w:rsid w:val="00F9250A"/>
    <w:rsid w:val="00F927AE"/>
    <w:rsid w:val="00F92CA0"/>
    <w:rsid w:val="00F92E3D"/>
    <w:rsid w:val="00F9352A"/>
    <w:rsid w:val="00F93D7D"/>
    <w:rsid w:val="00F93EC7"/>
    <w:rsid w:val="00F943CA"/>
    <w:rsid w:val="00F95080"/>
    <w:rsid w:val="00F95891"/>
    <w:rsid w:val="00F95D35"/>
    <w:rsid w:val="00F969B5"/>
    <w:rsid w:val="00F96DB2"/>
    <w:rsid w:val="00F96FEF"/>
    <w:rsid w:val="00F97713"/>
    <w:rsid w:val="00FA004F"/>
    <w:rsid w:val="00FA0542"/>
    <w:rsid w:val="00FA05CE"/>
    <w:rsid w:val="00FA10B7"/>
    <w:rsid w:val="00FA1795"/>
    <w:rsid w:val="00FA1C93"/>
    <w:rsid w:val="00FA1EA4"/>
    <w:rsid w:val="00FA1FAE"/>
    <w:rsid w:val="00FA269C"/>
    <w:rsid w:val="00FA2D7C"/>
    <w:rsid w:val="00FA31FF"/>
    <w:rsid w:val="00FA37A7"/>
    <w:rsid w:val="00FA39AD"/>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FB8"/>
    <w:rsid w:val="00FB449B"/>
    <w:rsid w:val="00FB45EC"/>
    <w:rsid w:val="00FB4870"/>
    <w:rsid w:val="00FB4B45"/>
    <w:rsid w:val="00FB4D26"/>
    <w:rsid w:val="00FB5136"/>
    <w:rsid w:val="00FB66D1"/>
    <w:rsid w:val="00FB6BED"/>
    <w:rsid w:val="00FB723C"/>
    <w:rsid w:val="00FC063D"/>
    <w:rsid w:val="00FC0E31"/>
    <w:rsid w:val="00FC1E63"/>
    <w:rsid w:val="00FC2200"/>
    <w:rsid w:val="00FC2282"/>
    <w:rsid w:val="00FC2353"/>
    <w:rsid w:val="00FC2534"/>
    <w:rsid w:val="00FC36D2"/>
    <w:rsid w:val="00FC3E69"/>
    <w:rsid w:val="00FC3FC8"/>
    <w:rsid w:val="00FC4680"/>
    <w:rsid w:val="00FC476C"/>
    <w:rsid w:val="00FC49FC"/>
    <w:rsid w:val="00FC4FE0"/>
    <w:rsid w:val="00FC591F"/>
    <w:rsid w:val="00FC5A11"/>
    <w:rsid w:val="00FC67A0"/>
    <w:rsid w:val="00FC7257"/>
    <w:rsid w:val="00FC725F"/>
    <w:rsid w:val="00FC789E"/>
    <w:rsid w:val="00FC7EEE"/>
    <w:rsid w:val="00FC7F41"/>
    <w:rsid w:val="00FD06A8"/>
    <w:rsid w:val="00FD09A9"/>
    <w:rsid w:val="00FD0F42"/>
    <w:rsid w:val="00FD185D"/>
    <w:rsid w:val="00FD270D"/>
    <w:rsid w:val="00FD2B82"/>
    <w:rsid w:val="00FD2BEF"/>
    <w:rsid w:val="00FD3269"/>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512"/>
    <w:rsid w:val="00FD7B8D"/>
    <w:rsid w:val="00FD7F0A"/>
    <w:rsid w:val="00FE0232"/>
    <w:rsid w:val="00FE07D1"/>
    <w:rsid w:val="00FE0A4A"/>
    <w:rsid w:val="00FE0C4E"/>
    <w:rsid w:val="00FE0E57"/>
    <w:rsid w:val="00FE1B6A"/>
    <w:rsid w:val="00FE1CC7"/>
    <w:rsid w:val="00FE1EFE"/>
    <w:rsid w:val="00FE2E81"/>
    <w:rsid w:val="00FE3470"/>
    <w:rsid w:val="00FE3699"/>
    <w:rsid w:val="00FE3EF2"/>
    <w:rsid w:val="00FE4304"/>
    <w:rsid w:val="00FE4373"/>
    <w:rsid w:val="00FE502B"/>
    <w:rsid w:val="00FE57FB"/>
    <w:rsid w:val="00FE5CD7"/>
    <w:rsid w:val="00FE6221"/>
    <w:rsid w:val="00FE772C"/>
    <w:rsid w:val="00FE77D0"/>
    <w:rsid w:val="00FE7BEF"/>
    <w:rsid w:val="00FF012A"/>
    <w:rsid w:val="00FF081A"/>
    <w:rsid w:val="00FF0BBB"/>
    <w:rsid w:val="00FF137D"/>
    <w:rsid w:val="00FF21B3"/>
    <w:rsid w:val="00FF2295"/>
    <w:rsid w:val="00FF2543"/>
    <w:rsid w:val="00FF259A"/>
    <w:rsid w:val="00FF278D"/>
    <w:rsid w:val="00FF2828"/>
    <w:rsid w:val="00FF2992"/>
    <w:rsid w:val="00FF2A03"/>
    <w:rsid w:val="00FF2D55"/>
    <w:rsid w:val="00FF3BCA"/>
    <w:rsid w:val="00FF455D"/>
    <w:rsid w:val="00FF4D4F"/>
    <w:rsid w:val="00FF5231"/>
    <w:rsid w:val="00FF5249"/>
    <w:rsid w:val="00FF540C"/>
    <w:rsid w:val="00FF5722"/>
    <w:rsid w:val="00FF62D2"/>
    <w:rsid w:val="00FF6501"/>
    <w:rsid w:val="00FF6870"/>
    <w:rsid w:val="00FF6D3A"/>
    <w:rsid w:val="00FF6F07"/>
    <w:rsid w:val="00FF7E2C"/>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C231C"/>
  <w15:docId w15:val="{A8BBC268-D458-41A3-AFB2-9EE544442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60A1F"/>
    <w:rPr>
      <w:sz w:val="24"/>
      <w:szCs w:val="24"/>
    </w:rPr>
  </w:style>
  <w:style w:type="paragraph" w:styleId="1">
    <w:name w:val="heading 1"/>
    <w:basedOn w:val="a0"/>
    <w:next w:val="a0"/>
    <w:link w:val="10"/>
    <w:qFormat/>
    <w:rsid w:val="005F7362"/>
    <w:pPr>
      <w:keepNext/>
      <w:spacing w:before="240" w:after="60"/>
      <w:outlineLvl w:val="0"/>
    </w:pPr>
    <w:rPr>
      <w:rFonts w:ascii="Arial" w:hAnsi="Arial" w:cs="Arial"/>
      <w:b/>
      <w:bCs/>
      <w:kern w:val="32"/>
      <w:sz w:val="32"/>
      <w:szCs w:val="32"/>
    </w:rPr>
  </w:style>
  <w:style w:type="paragraph" w:styleId="20">
    <w:name w:val="heading 2"/>
    <w:basedOn w:val="a0"/>
    <w:next w:val="a0"/>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0"/>
    <w:next w:val="a0"/>
    <w:link w:val="30"/>
    <w:qFormat/>
    <w:rsid w:val="002B42E3"/>
    <w:pPr>
      <w:keepNext/>
      <w:spacing w:before="240" w:after="60"/>
      <w:outlineLvl w:val="2"/>
    </w:pPr>
    <w:rPr>
      <w:rFonts w:ascii="Arial" w:hAnsi="Arial" w:cs="Arial"/>
      <w:b/>
      <w:bCs/>
      <w:sz w:val="26"/>
      <w:szCs w:val="26"/>
    </w:rPr>
  </w:style>
  <w:style w:type="paragraph" w:styleId="4">
    <w:name w:val="heading 4"/>
    <w:aliases w:val="Заголовок 4 Знак Знак Знак"/>
    <w:basedOn w:val="a0"/>
    <w:next w:val="a0"/>
    <w:link w:val="40"/>
    <w:qFormat/>
    <w:rsid w:val="002B42E3"/>
    <w:pPr>
      <w:keepNext/>
      <w:spacing w:before="240" w:after="60"/>
      <w:outlineLvl w:val="3"/>
    </w:pPr>
    <w:rPr>
      <w:b/>
      <w:bCs/>
      <w:sz w:val="28"/>
      <w:szCs w:val="28"/>
    </w:rPr>
  </w:style>
  <w:style w:type="paragraph" w:styleId="5">
    <w:name w:val="heading 5"/>
    <w:basedOn w:val="a0"/>
    <w:next w:val="a0"/>
    <w:qFormat/>
    <w:rsid w:val="00483246"/>
    <w:pPr>
      <w:spacing w:before="240" w:after="60"/>
      <w:ind w:left="1416" w:hanging="708"/>
      <w:jc w:val="both"/>
      <w:outlineLvl w:val="4"/>
    </w:pPr>
    <w:rPr>
      <w:szCs w:val="20"/>
      <w:lang w:eastAsia="en-US"/>
    </w:rPr>
  </w:style>
  <w:style w:type="paragraph" w:styleId="6">
    <w:name w:val="heading 6"/>
    <w:basedOn w:val="a0"/>
    <w:next w:val="a0"/>
    <w:qFormat/>
    <w:rsid w:val="00483246"/>
    <w:pPr>
      <w:spacing w:before="240" w:after="60"/>
      <w:ind w:left="2124" w:hanging="708"/>
      <w:jc w:val="both"/>
      <w:outlineLvl w:val="5"/>
    </w:pPr>
    <w:rPr>
      <w:i/>
      <w:szCs w:val="20"/>
      <w:lang w:eastAsia="en-US"/>
    </w:rPr>
  </w:style>
  <w:style w:type="paragraph" w:styleId="7">
    <w:name w:val="heading 7"/>
    <w:basedOn w:val="a0"/>
    <w:next w:val="a0"/>
    <w:qFormat/>
    <w:rsid w:val="00483246"/>
    <w:pPr>
      <w:spacing w:before="240" w:after="60"/>
      <w:ind w:left="2832" w:hanging="708"/>
      <w:jc w:val="both"/>
      <w:outlineLvl w:val="6"/>
    </w:pPr>
    <w:rPr>
      <w:szCs w:val="20"/>
      <w:lang w:eastAsia="en-US"/>
    </w:rPr>
  </w:style>
  <w:style w:type="paragraph" w:styleId="8">
    <w:name w:val="heading 8"/>
    <w:basedOn w:val="a0"/>
    <w:next w:val="a0"/>
    <w:qFormat/>
    <w:rsid w:val="00FD633B"/>
    <w:pPr>
      <w:spacing w:before="240" w:after="60"/>
      <w:outlineLvl w:val="7"/>
    </w:pPr>
    <w:rPr>
      <w:i/>
      <w:iCs/>
    </w:rPr>
  </w:style>
  <w:style w:type="paragraph" w:styleId="9">
    <w:name w:val="heading 9"/>
    <w:basedOn w:val="a0"/>
    <w:next w:val="a0"/>
    <w:qFormat/>
    <w:rsid w:val="00483246"/>
    <w:pPr>
      <w:spacing w:before="240" w:after="60"/>
      <w:ind w:left="4248" w:hanging="708"/>
      <w:jc w:val="both"/>
      <w:outlineLvl w:val="8"/>
    </w:pPr>
    <w:rPr>
      <w:b/>
      <w:i/>
      <w:sz w:val="18"/>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a6">
    <w:name w:val="caption"/>
    <w:basedOn w:val="a0"/>
    <w:next w:val="a0"/>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a7">
    <w:name w:val="Title"/>
    <w:basedOn w:val="a0"/>
    <w:link w:val="a8"/>
    <w:qFormat/>
    <w:rsid w:val="00A86F85"/>
    <w:pPr>
      <w:ind w:firstLine="1843"/>
      <w:jc w:val="center"/>
    </w:pPr>
    <w:rPr>
      <w:b/>
      <w:sz w:val="44"/>
      <w:szCs w:val="20"/>
    </w:rPr>
  </w:style>
  <w:style w:type="paragraph" w:styleId="a9">
    <w:name w:val="header"/>
    <w:basedOn w:val="a0"/>
    <w:link w:val="aa"/>
    <w:rsid w:val="00773FE3"/>
    <w:pPr>
      <w:tabs>
        <w:tab w:val="center" w:pos="4677"/>
        <w:tab w:val="right" w:pos="9355"/>
      </w:tabs>
    </w:pPr>
  </w:style>
  <w:style w:type="paragraph" w:styleId="ab">
    <w:name w:val="footer"/>
    <w:basedOn w:val="a0"/>
    <w:link w:val="ac"/>
    <w:uiPriority w:val="99"/>
    <w:rsid w:val="00773FE3"/>
    <w:pPr>
      <w:tabs>
        <w:tab w:val="center" w:pos="4677"/>
        <w:tab w:val="right" w:pos="9355"/>
      </w:tabs>
    </w:pPr>
  </w:style>
  <w:style w:type="table" w:styleId="ad">
    <w:name w:val="Table Grid"/>
    <w:basedOn w:val="a2"/>
    <w:uiPriority w:val="9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8A0F3E"/>
    <w:rPr>
      <w:color w:val="0000FF"/>
      <w:u w:val="single"/>
    </w:rPr>
  </w:style>
  <w:style w:type="paragraph" w:styleId="31">
    <w:name w:val="Body Text 3"/>
    <w:basedOn w:val="a0"/>
    <w:link w:val="32"/>
    <w:rsid w:val="00EC24AB"/>
    <w:pPr>
      <w:spacing w:after="120"/>
    </w:pPr>
    <w:rPr>
      <w:sz w:val="16"/>
      <w:szCs w:val="16"/>
    </w:rPr>
  </w:style>
  <w:style w:type="paragraph" w:styleId="21">
    <w:name w:val="Body Text Indent 2"/>
    <w:basedOn w:val="a0"/>
    <w:link w:val="22"/>
    <w:rsid w:val="0067693F"/>
    <w:pPr>
      <w:spacing w:after="120" w:line="480" w:lineRule="auto"/>
      <w:ind w:left="283"/>
    </w:pPr>
  </w:style>
  <w:style w:type="paragraph" w:styleId="af">
    <w:name w:val="Body Text Indent"/>
    <w:basedOn w:val="a0"/>
    <w:link w:val="af0"/>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f1">
    <w:name w:val="Пункт"/>
    <w:basedOn w:val="a0"/>
    <w:rsid w:val="00396545"/>
    <w:pPr>
      <w:tabs>
        <w:tab w:val="num" w:pos="1134"/>
      </w:tabs>
      <w:spacing w:line="360" w:lineRule="auto"/>
      <w:ind w:left="1134" w:hanging="1134"/>
      <w:jc w:val="both"/>
    </w:pPr>
    <w:rPr>
      <w:snapToGrid w:val="0"/>
      <w:sz w:val="28"/>
      <w:szCs w:val="20"/>
    </w:rPr>
  </w:style>
  <w:style w:type="paragraph" w:customStyle="1" w:styleId="af2">
    <w:name w:val="Подподпункт"/>
    <w:basedOn w:val="a0"/>
    <w:rsid w:val="00396545"/>
    <w:pPr>
      <w:tabs>
        <w:tab w:val="num" w:pos="360"/>
      </w:tabs>
      <w:spacing w:line="360" w:lineRule="auto"/>
      <w:ind w:left="1134" w:hanging="1134"/>
      <w:jc w:val="both"/>
    </w:pPr>
    <w:rPr>
      <w:snapToGrid w:val="0"/>
      <w:sz w:val="28"/>
      <w:szCs w:val="20"/>
    </w:rPr>
  </w:style>
  <w:style w:type="paragraph" w:styleId="af3">
    <w:name w:val="Balloon Text"/>
    <w:basedOn w:val="a0"/>
    <w:semiHidden/>
    <w:rsid w:val="00B0455A"/>
    <w:rPr>
      <w:rFonts w:ascii="Tahoma" w:hAnsi="Tahoma" w:cs="Tahoma"/>
      <w:sz w:val="16"/>
      <w:szCs w:val="16"/>
    </w:rPr>
  </w:style>
  <w:style w:type="paragraph" w:styleId="23">
    <w:name w:val="Body Text 2"/>
    <w:basedOn w:val="a0"/>
    <w:link w:val="24"/>
    <w:rsid w:val="00D21D71"/>
    <w:pPr>
      <w:spacing w:after="120" w:line="480" w:lineRule="auto"/>
    </w:pPr>
  </w:style>
  <w:style w:type="paragraph" w:styleId="33">
    <w:name w:val="Body Text Indent 3"/>
    <w:basedOn w:val="a0"/>
    <w:link w:val="34"/>
    <w:rsid w:val="00D21D71"/>
    <w:pPr>
      <w:spacing w:after="120"/>
      <w:ind w:left="283"/>
    </w:pPr>
    <w:rPr>
      <w:sz w:val="16"/>
      <w:szCs w:val="16"/>
    </w:rPr>
  </w:style>
  <w:style w:type="paragraph" w:styleId="af4">
    <w:name w:val="footnote text"/>
    <w:basedOn w:val="a0"/>
    <w:link w:val="af5"/>
    <w:uiPriority w:val="99"/>
    <w:rsid w:val="00C6656A"/>
    <w:rPr>
      <w:sz w:val="20"/>
      <w:szCs w:val="20"/>
    </w:rPr>
  </w:style>
  <w:style w:type="character" w:customStyle="1" w:styleId="af6">
    <w:name w:val="комментарий"/>
    <w:rsid w:val="002E41E0"/>
    <w:rPr>
      <w:b/>
      <w:bCs/>
      <w:i/>
      <w:iCs/>
      <w:sz w:val="28"/>
      <w:szCs w:val="28"/>
    </w:rPr>
  </w:style>
  <w:style w:type="paragraph" w:styleId="af7">
    <w:name w:val="Block Text"/>
    <w:basedOn w:val="a0"/>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1">
    <w:name w:val="Стиль Подзаголовка 1"/>
    <w:basedOn w:val="a0"/>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f8">
    <w:name w:val="Решение само"/>
    <w:basedOn w:val="a0"/>
    <w:rsid w:val="00CB0046"/>
    <w:pPr>
      <w:widowControl w:val="0"/>
      <w:jc w:val="both"/>
    </w:pPr>
    <w:rPr>
      <w:sz w:val="28"/>
      <w:szCs w:val="28"/>
    </w:rPr>
  </w:style>
  <w:style w:type="paragraph" w:styleId="2">
    <w:name w:val="List Number 2"/>
    <w:basedOn w:val="a0"/>
    <w:rsid w:val="000B5C2D"/>
    <w:pPr>
      <w:numPr>
        <w:numId w:val="1"/>
      </w:numPr>
    </w:pPr>
  </w:style>
  <w:style w:type="character" w:customStyle="1" w:styleId="af9">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afa">
    <w:name w:val="page number"/>
    <w:basedOn w:val="a1"/>
    <w:rsid w:val="004B40B6"/>
  </w:style>
  <w:style w:type="paragraph" w:customStyle="1" w:styleId="12">
    <w:name w:val="1 Знак"/>
    <w:basedOn w:val="a0"/>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afb">
    <w:name w:val="Normal (Web)"/>
    <w:basedOn w:val="a0"/>
    <w:uiPriority w:val="99"/>
    <w:rsid w:val="00BE5EA0"/>
    <w:pPr>
      <w:spacing w:before="100" w:beforeAutospacing="1" w:after="100" w:afterAutospacing="1"/>
    </w:pPr>
    <w:rPr>
      <w:rFonts w:ascii="Verdana" w:hAnsi="Verdana"/>
      <w:sz w:val="16"/>
      <w:szCs w:val="16"/>
    </w:rPr>
  </w:style>
  <w:style w:type="paragraph" w:customStyle="1" w:styleId="13">
    <w:name w:val="Знак1 Знак Знак Знак Знак Знак Знак"/>
    <w:basedOn w:val="a0"/>
    <w:rsid w:val="00F22055"/>
    <w:pPr>
      <w:spacing w:after="160" w:line="240" w:lineRule="exact"/>
    </w:pPr>
    <w:rPr>
      <w:rFonts w:ascii="Verdana" w:hAnsi="Verdana" w:cs="Verdana"/>
      <w:sz w:val="20"/>
      <w:szCs w:val="20"/>
      <w:lang w:val="en-US" w:eastAsia="en-US"/>
    </w:rPr>
  </w:style>
  <w:style w:type="character" w:styleId="afc">
    <w:name w:val="footnote reference"/>
    <w:uiPriority w:val="99"/>
    <w:semiHidden/>
    <w:rsid w:val="003D1731"/>
    <w:rPr>
      <w:vertAlign w:val="superscript"/>
    </w:rPr>
  </w:style>
  <w:style w:type="paragraph" w:customStyle="1" w:styleId="afd">
    <w:name w:val="Знак"/>
    <w:basedOn w:val="a0"/>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4">
    <w:name w:val="Обычный1"/>
    <w:rsid w:val="005E0774"/>
    <w:rPr>
      <w:sz w:val="24"/>
    </w:rPr>
  </w:style>
  <w:style w:type="paragraph" w:styleId="afe">
    <w:name w:val="Plain Text"/>
    <w:basedOn w:val="a0"/>
    <w:link w:val="aff"/>
    <w:rsid w:val="005436A2"/>
    <w:pPr>
      <w:ind w:firstLine="709"/>
      <w:jc w:val="both"/>
    </w:pPr>
    <w:rPr>
      <w:rFonts w:ascii="Courier New" w:hAnsi="Courier New" w:cs="Courier New"/>
      <w:sz w:val="20"/>
      <w:szCs w:val="20"/>
    </w:rPr>
  </w:style>
  <w:style w:type="paragraph" w:styleId="aff0">
    <w:name w:val="List"/>
    <w:basedOn w:val="a0"/>
    <w:rsid w:val="00801038"/>
    <w:pPr>
      <w:ind w:left="283" w:hanging="283"/>
      <w:contextualSpacing/>
    </w:pPr>
  </w:style>
  <w:style w:type="paragraph" w:customStyle="1" w:styleId="15">
    <w:name w:val="Знак1"/>
    <w:basedOn w:val="a0"/>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ff1">
    <w:name w:val="Знак Знак Знак Знак Знак Знак Знак Знак Знак Знак"/>
    <w:basedOn w:val="a0"/>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aff2">
    <w:name w:val="Emphasis"/>
    <w:qFormat/>
    <w:rsid w:val="006F3568"/>
    <w:rPr>
      <w:i/>
      <w:iCs/>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F53F7"/>
    <w:pPr>
      <w:spacing w:after="160" w:line="240" w:lineRule="exact"/>
    </w:pPr>
    <w:rPr>
      <w:rFonts w:ascii="Verdana" w:hAnsi="Verdana" w:cs="Verdana"/>
      <w:sz w:val="20"/>
      <w:szCs w:val="20"/>
      <w:lang w:val="en-US" w:eastAsia="en-US"/>
    </w:rPr>
  </w:style>
  <w:style w:type="paragraph" w:customStyle="1" w:styleId="16">
    <w:name w:val="1"/>
    <w:basedOn w:val="a0"/>
    <w:rsid w:val="0038169D"/>
    <w:pPr>
      <w:tabs>
        <w:tab w:val="num" w:pos="360"/>
      </w:tabs>
      <w:spacing w:after="160" w:line="240" w:lineRule="exact"/>
    </w:pPr>
    <w:rPr>
      <w:rFonts w:ascii="Verdana" w:hAnsi="Verdana" w:cs="Verdana"/>
      <w:sz w:val="20"/>
      <w:szCs w:val="20"/>
      <w:lang w:val="en-US" w:eastAsia="en-US"/>
    </w:rPr>
  </w:style>
  <w:style w:type="character" w:customStyle="1" w:styleId="af0">
    <w:name w:val="Основной текст с отступом Знак"/>
    <w:link w:val="af"/>
    <w:locked/>
    <w:rsid w:val="0090668E"/>
    <w:rPr>
      <w:sz w:val="24"/>
      <w:szCs w:val="24"/>
      <w:lang w:val="ru-RU" w:eastAsia="ru-RU" w:bidi="ar-SA"/>
    </w:rPr>
  </w:style>
  <w:style w:type="paragraph" w:customStyle="1" w:styleId="DefaultParagraphFontParaCharChar">
    <w:name w:val="Default Paragraph Font Para Char Char Знак"/>
    <w:basedOn w:val="a0"/>
    <w:rsid w:val="00E40F26"/>
    <w:pPr>
      <w:spacing w:after="160" w:line="240" w:lineRule="exact"/>
    </w:pPr>
    <w:rPr>
      <w:rFonts w:ascii="Verdana" w:hAnsi="Verdana" w:cs="Verdana"/>
      <w:sz w:val="20"/>
      <w:szCs w:val="20"/>
      <w:lang w:val="en-US" w:eastAsia="en-US"/>
    </w:rPr>
  </w:style>
  <w:style w:type="paragraph" w:customStyle="1" w:styleId="17">
    <w:name w:val="Îáûчíûé1"/>
    <w:rsid w:val="006205D9"/>
  </w:style>
  <w:style w:type="character" w:styleId="HTML">
    <w:name w:val="HTML Acronym"/>
    <w:basedOn w:val="a1"/>
    <w:rsid w:val="005A5B1B"/>
  </w:style>
  <w:style w:type="paragraph" w:customStyle="1" w:styleId="0">
    <w:name w:val="Знак_0"/>
    <w:basedOn w:val="a0"/>
    <w:rsid w:val="00E419B4"/>
    <w:pPr>
      <w:tabs>
        <w:tab w:val="num" w:pos="360"/>
      </w:tabs>
      <w:spacing w:after="160" w:line="240" w:lineRule="exact"/>
    </w:pPr>
    <w:rPr>
      <w:rFonts w:ascii="Verdana" w:hAnsi="Verdana" w:cs="Verdana"/>
      <w:sz w:val="20"/>
      <w:szCs w:val="20"/>
      <w:lang w:val="en-US" w:eastAsia="en-US"/>
    </w:rPr>
  </w:style>
  <w:style w:type="paragraph" w:customStyle="1" w:styleId="aff4">
    <w:name w:val="Знак Знак Знак Знак"/>
    <w:basedOn w:val="a0"/>
    <w:rsid w:val="002716B0"/>
    <w:pPr>
      <w:spacing w:after="160" w:line="240" w:lineRule="exact"/>
    </w:pPr>
    <w:rPr>
      <w:rFonts w:ascii="Verdana" w:hAnsi="Verdana" w:cs="Verdana"/>
      <w:sz w:val="20"/>
      <w:szCs w:val="20"/>
      <w:lang w:val="en-US" w:eastAsia="en-US"/>
    </w:rPr>
  </w:style>
  <w:style w:type="character" w:customStyle="1" w:styleId="32">
    <w:name w:val="Основной текст 3 Знак"/>
    <w:link w:val="31"/>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aff5">
    <w:name w:val="List Paragraph"/>
    <w:aliases w:val="3_Абзац списка,AC List 01,Bullet List,FooterText,List Paragraph1,List Paragraph_0,SL_Абзац списка,Title_0,head 5,numbered,Абзац списка2,Маркер,Ненумерованный список,Нум 2 ур,Нумерованный спиков,Нумерованый список,ПАРАГРАФ,СпБезКС"/>
    <w:basedOn w:val="a0"/>
    <w:link w:val="aff6"/>
    <w:uiPriority w:val="34"/>
    <w:qFormat/>
    <w:rsid w:val="003560D4"/>
    <w:pPr>
      <w:spacing w:after="200" w:line="276" w:lineRule="auto"/>
      <w:ind w:left="720"/>
      <w:contextualSpacing/>
    </w:pPr>
    <w:rPr>
      <w:rFonts w:ascii="Calibri" w:hAnsi="Calibri"/>
      <w:sz w:val="22"/>
      <w:szCs w:val="22"/>
    </w:rPr>
  </w:style>
  <w:style w:type="paragraph" w:customStyle="1" w:styleId="msolistparagraph0">
    <w:name w:val="msolistparagraph"/>
    <w:basedOn w:val="a0"/>
    <w:rsid w:val="003409FB"/>
    <w:pPr>
      <w:ind w:left="720"/>
    </w:pPr>
  </w:style>
  <w:style w:type="character" w:styleId="aff7">
    <w:name w:val="Strong"/>
    <w:qFormat/>
    <w:rsid w:val="00B7483D"/>
    <w:rPr>
      <w:rFonts w:cs="Times New Roman"/>
      <w:b/>
      <w:bCs/>
    </w:rPr>
  </w:style>
  <w:style w:type="paragraph" w:customStyle="1" w:styleId="DefaultParagraphFontParaCharChar0">
    <w:name w:val="Default Paragraph Font Para Char Char Знак Знак Знак Знак"/>
    <w:basedOn w:val="a0"/>
    <w:rsid w:val="00C771AF"/>
    <w:pPr>
      <w:spacing w:after="160" w:line="240" w:lineRule="exact"/>
    </w:pPr>
    <w:rPr>
      <w:rFonts w:ascii="Verdana" w:hAnsi="Verdana" w:cs="Verdana"/>
      <w:sz w:val="20"/>
      <w:szCs w:val="20"/>
      <w:lang w:val="en-US" w:eastAsia="en-US"/>
    </w:rPr>
  </w:style>
  <w:style w:type="character" w:customStyle="1" w:styleId="aff">
    <w:name w:val="Текст Знак"/>
    <w:link w:val="afe"/>
    <w:locked/>
    <w:rsid w:val="001600B7"/>
    <w:rPr>
      <w:rFonts w:ascii="Courier New" w:hAnsi="Courier New" w:cs="Courier New"/>
      <w:lang w:val="ru-RU" w:eastAsia="ru-RU" w:bidi="ar-SA"/>
    </w:rPr>
  </w:style>
  <w:style w:type="paragraph" w:customStyle="1" w:styleId="a">
    <w:name w:val="Нумерованный )"/>
    <w:basedOn w:val="a0"/>
    <w:link w:val="aff8"/>
    <w:rsid w:val="00A716A5"/>
    <w:pPr>
      <w:numPr>
        <w:numId w:val="2"/>
      </w:numPr>
      <w:jc w:val="both"/>
    </w:pPr>
    <w:rPr>
      <w:rFonts w:ascii="Arial" w:hAnsi="Arial"/>
      <w:szCs w:val="28"/>
    </w:rPr>
  </w:style>
  <w:style w:type="character" w:customStyle="1" w:styleId="aff8">
    <w:name w:val="Нумерованный ) Знак"/>
    <w:link w:val="a"/>
    <w:rsid w:val="00A716A5"/>
    <w:rPr>
      <w:rFonts w:ascii="Arial" w:hAnsi="Arial"/>
      <w:sz w:val="24"/>
      <w:szCs w:val="28"/>
    </w:rPr>
  </w:style>
  <w:style w:type="paragraph" w:customStyle="1" w:styleId="110">
    <w:name w:val="1. Договор_1"/>
    <w:basedOn w:val="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1">
    <w:name w:val="Знак Знак4"/>
    <w:locked/>
    <w:rsid w:val="009D34C3"/>
    <w:rPr>
      <w:rFonts w:ascii="Courier New" w:hAnsi="Courier New" w:cs="Courier New"/>
      <w:lang w:val="ru-RU" w:eastAsia="ru-RU" w:bidi="ar-SA"/>
    </w:rPr>
  </w:style>
  <w:style w:type="character" w:customStyle="1" w:styleId="aff9">
    <w:name w:val="Цветовое выделение"/>
    <w:rsid w:val="00BA24AB"/>
    <w:rPr>
      <w:b/>
      <w:color w:val="000080"/>
    </w:rPr>
  </w:style>
  <w:style w:type="character" w:customStyle="1" w:styleId="af5">
    <w:name w:val="Текст сноски Знак"/>
    <w:link w:val="af4"/>
    <w:uiPriority w:val="99"/>
    <w:rsid w:val="004D2FDA"/>
    <w:rPr>
      <w:lang w:val="ru-RU" w:eastAsia="ru-RU" w:bidi="ar-SA"/>
    </w:rPr>
  </w:style>
  <w:style w:type="character" w:customStyle="1" w:styleId="ac">
    <w:name w:val="Нижний колонтитул Знак"/>
    <w:link w:val="ab"/>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ffa">
    <w:name w:val="Знак Знак"/>
    <w:basedOn w:val="a0"/>
    <w:rsid w:val="007C10BC"/>
    <w:pPr>
      <w:spacing w:after="160" w:line="240" w:lineRule="exact"/>
    </w:pPr>
    <w:rPr>
      <w:rFonts w:ascii="Verdana" w:hAnsi="Verdana" w:cs="Verdana"/>
      <w:sz w:val="20"/>
      <w:szCs w:val="20"/>
      <w:lang w:val="en-US" w:eastAsia="en-US"/>
    </w:rPr>
  </w:style>
  <w:style w:type="paragraph" w:customStyle="1" w:styleId="18">
    <w:name w:val="Абзац списка1"/>
    <w:basedOn w:val="a0"/>
    <w:rsid w:val="002B1155"/>
    <w:pPr>
      <w:spacing w:after="200" w:line="276" w:lineRule="auto"/>
      <w:ind w:left="720"/>
      <w:contextualSpacing/>
    </w:pPr>
    <w:rPr>
      <w:rFonts w:ascii="Calibri" w:eastAsia="Calibri" w:hAnsi="Calibri"/>
      <w:sz w:val="22"/>
      <w:szCs w:val="22"/>
    </w:rPr>
  </w:style>
  <w:style w:type="character" w:customStyle="1" w:styleId="aa">
    <w:name w:val="Верхний колонтитул Знак"/>
    <w:link w:val="a9"/>
    <w:rsid w:val="00085200"/>
    <w:rPr>
      <w:sz w:val="24"/>
      <w:szCs w:val="24"/>
    </w:rPr>
  </w:style>
  <w:style w:type="paragraph" w:customStyle="1" w:styleId="19">
    <w:name w:val="Цитата1"/>
    <w:basedOn w:val="a0"/>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2">
    <w:name w:val="Знак Знак11"/>
    <w:locked/>
    <w:rsid w:val="007C37B9"/>
    <w:rPr>
      <w:rFonts w:ascii="Courier New" w:hAnsi="Courier New" w:cs="Courier New"/>
      <w:sz w:val="20"/>
      <w:szCs w:val="20"/>
      <w:lang w:eastAsia="ru-RU"/>
    </w:rPr>
  </w:style>
  <w:style w:type="paragraph" w:customStyle="1" w:styleId="100">
    <w:name w:val="Знак1_0"/>
    <w:basedOn w:val="a0"/>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ff6">
    <w:name w:val="Абзац списка Знак"/>
    <w:aliases w:val="3_Абзац списка Знак,AC List 01 Знак,Bullet List Знак,FooterText Знак,List Paragraph1 Знак,List Paragraph_0 Знак,SL_Абзац списка Знак,Title_0 Знак,head 5 Знак,numbered Знак,Абзац списка2 Знак,Маркер Знак,Ненумерованный список Знак"/>
    <w:link w:val="aff5"/>
    <w:uiPriority w:val="34"/>
    <w:qFormat/>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4">
    <w:name w:val="Основной текст 2 Знак"/>
    <w:link w:val="23"/>
    <w:locked/>
    <w:rsid w:val="00970544"/>
    <w:rPr>
      <w:sz w:val="24"/>
      <w:szCs w:val="24"/>
    </w:rPr>
  </w:style>
  <w:style w:type="character" w:customStyle="1" w:styleId="22">
    <w:name w:val="Основной текст с отступом 2 Знак"/>
    <w:link w:val="21"/>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8">
    <w:name w:val="Заголовок Знак"/>
    <w:link w:val="a7"/>
    <w:uiPriority w:val="99"/>
    <w:rsid w:val="00B852E0"/>
    <w:rPr>
      <w:b/>
      <w:sz w:val="44"/>
    </w:rPr>
  </w:style>
  <w:style w:type="paragraph" w:customStyle="1" w:styleId="25">
    <w:name w:val="Цитата2"/>
    <w:basedOn w:val="a0"/>
    <w:rsid w:val="003A4A28"/>
    <w:pPr>
      <w:widowControl w:val="0"/>
      <w:spacing w:line="300" w:lineRule="auto"/>
      <w:ind w:left="760" w:right="1004" w:hanging="420"/>
      <w:jc w:val="both"/>
    </w:pPr>
    <w:rPr>
      <w:szCs w:val="20"/>
    </w:rPr>
  </w:style>
  <w:style w:type="character" w:customStyle="1" w:styleId="30">
    <w:name w:val="Заголовок 3 Знак"/>
    <w:link w:val="3"/>
    <w:rsid w:val="000E7501"/>
    <w:rPr>
      <w:rFonts w:ascii="Arial" w:hAnsi="Arial" w:cs="Arial"/>
      <w:b/>
      <w:bCs/>
      <w:sz w:val="26"/>
      <w:szCs w:val="26"/>
    </w:rPr>
  </w:style>
  <w:style w:type="character" w:customStyle="1" w:styleId="40">
    <w:name w:val="Заголовок 4 Знак"/>
    <w:aliases w:val="Заголовок 4 Знак Знак Знак Знак"/>
    <w:link w:val="4"/>
    <w:rsid w:val="000E7501"/>
    <w:rPr>
      <w:b/>
      <w:bCs/>
      <w:sz w:val="28"/>
      <w:szCs w:val="28"/>
    </w:rPr>
  </w:style>
  <w:style w:type="character" w:customStyle="1" w:styleId="34">
    <w:name w:val="Основной текст с отступом 3 Знак"/>
    <w:link w:val="33"/>
    <w:locked/>
    <w:rsid w:val="002669B7"/>
    <w:rPr>
      <w:sz w:val="16"/>
      <w:szCs w:val="16"/>
    </w:rPr>
  </w:style>
  <w:style w:type="character" w:customStyle="1" w:styleId="a5">
    <w:name w:val="Основной текст Знак"/>
    <w:basedOn w:val="a1"/>
    <w:link w:val="a4"/>
    <w:rsid w:val="00293DA3"/>
    <w:rPr>
      <w:sz w:val="28"/>
      <w:szCs w:val="22"/>
    </w:rPr>
  </w:style>
  <w:style w:type="character" w:customStyle="1" w:styleId="FontStyle26">
    <w:name w:val="Font Style26"/>
    <w:basedOn w:val="a1"/>
    <w:rsid w:val="007F5355"/>
    <w:rPr>
      <w:rFonts w:ascii="Times New Roman" w:hAnsi="Times New Roman" w:cs="Times New Roman"/>
      <w:sz w:val="26"/>
      <w:szCs w:val="26"/>
    </w:rPr>
  </w:style>
  <w:style w:type="paragraph" w:styleId="affb">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a0"/>
    <w:uiPriority w:val="99"/>
    <w:rsid w:val="007F1459"/>
    <w:pPr>
      <w:widowControl w:val="0"/>
      <w:autoSpaceDE w:val="0"/>
      <w:autoSpaceDN w:val="0"/>
      <w:adjustRightInd w:val="0"/>
      <w:spacing w:line="321" w:lineRule="exact"/>
      <w:ind w:firstLine="586"/>
      <w:jc w:val="both"/>
    </w:pPr>
  </w:style>
  <w:style w:type="character" w:customStyle="1" w:styleId="10">
    <w:name w:val="Заголовок 1 Знак"/>
    <w:basedOn w:val="a1"/>
    <w:link w:val="1"/>
    <w:rsid w:val="00460A1F"/>
    <w:rPr>
      <w:rFonts w:ascii="Arial" w:hAnsi="Arial" w:cs="Arial"/>
      <w:b/>
      <w:bCs/>
      <w:kern w:val="32"/>
      <w:sz w:val="32"/>
      <w:szCs w:val="32"/>
    </w:rPr>
  </w:style>
  <w:style w:type="character" w:customStyle="1" w:styleId="EYBodycopyChar">
    <w:name w:val="EY Body copy Char"/>
    <w:basedOn w:val="a1"/>
    <w:link w:val="EYBodycopy"/>
    <w:semiHidden/>
    <w:locked/>
    <w:rsid w:val="00FE3470"/>
    <w:rPr>
      <w:rFonts w:ascii="EYInterstate Light" w:hAnsi="EYInterstate Light"/>
      <w:color w:val="000000"/>
      <w:sz w:val="18"/>
      <w:szCs w:val="18"/>
    </w:rPr>
  </w:style>
  <w:style w:type="paragraph" w:customStyle="1" w:styleId="EYBodycopy">
    <w:name w:val="EY Body copy"/>
    <w:link w:val="EYBodycopyChar"/>
    <w:semiHidden/>
    <w:rsid w:val="00FE3470"/>
    <w:pPr>
      <w:spacing w:after="120" w:line="240" w:lineRule="exact"/>
    </w:pPr>
    <w:rPr>
      <w:rFonts w:ascii="EYInterstate Light" w:hAnsi="EYInterstate Ligh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osseti-yug.ru/aktsioneru-investoru/gosa-09-06-2023/" TargetMode="External"/><Relationship Id="rId4" Type="http://schemas.openxmlformats.org/officeDocument/2006/relationships/settings" Target="settings.xml"/><Relationship Id="rId9" Type="http://schemas.openxmlformats.org/officeDocument/2006/relationships/image" Target="cid:image001.png@01D51F9F.BAFAFE1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42948-51C6-4E45-8287-455BF4FF4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8</Pages>
  <Words>2998</Words>
  <Characters>17095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20053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Оксана Вишнякова</cp:lastModifiedBy>
  <cp:revision>68</cp:revision>
  <cp:lastPrinted>2018-02-27T06:03:00Z</cp:lastPrinted>
  <dcterms:created xsi:type="dcterms:W3CDTF">2018-05-08T09:05:00Z</dcterms:created>
  <dcterms:modified xsi:type="dcterms:W3CDTF">2023-05-29T07:49:00Z</dcterms:modified>
</cp:coreProperties>
</file>